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108" w:vertAnchor="text" w:tblpY="1" w:leftFromText="181" w:topFromText="0" w:rightFromText="181" w:bottomFromText="0"/>
        <w:tblW w:w="10206" w:type="dxa"/>
        <w:tblLook w:val="04A0" w:firstRow="1" w:lastRow="0" w:firstColumn="1" w:lastColumn="0" w:noHBand="0" w:noVBand="1"/>
      </w:tblPr>
      <w:tblGrid>
        <w:gridCol w:w="5413"/>
        <w:gridCol w:w="4793"/>
      </w:tblGrid>
      <w:tr>
        <w:tblPrEx/>
        <w:trPr/>
        <w:tc>
          <w:tcPr>
            <w:shd w:val="clear" w:color="auto" w:fill="auto"/>
            <w:tcW w:w="5413" w:type="dxa"/>
            <w:textDirection w:val="lrTb"/>
            <w:noWrap w:val="false"/>
          </w:tcPr>
          <w:p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>
              <w:rPr>
                <w:rFonts w:ascii="Times New Roman" w:hAnsi="Times New Roman"/>
                <w:sz w:val="28"/>
                <w:szCs w:val="32"/>
                <w:lang w:eastAsia="ru-RU"/>
              </w:rPr>
            </w:r>
            <w:r>
              <w:rPr>
                <w:rFonts w:ascii="Times New Roman" w:hAnsi="Times New Roman"/>
                <w:sz w:val="28"/>
                <w:szCs w:val="32"/>
                <w:lang w:eastAsia="ru-RU"/>
              </w:rPr>
            </w:r>
            <w:r>
              <w:rPr>
                <w:rFonts w:ascii="Times New Roman" w:hAnsi="Times New Roman"/>
                <w:sz w:val="28"/>
                <w:szCs w:val="32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Calibri"/>
                <w:b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149860</wp:posOffset>
                      </wp:positionV>
                      <wp:extent cx="2360930" cy="1404620"/>
                      <wp:effectExtent l="0" t="0" r="20320" b="21590"/>
                      <wp:wrapSquare wrapText="bothSides"/>
                      <wp:docPr id="8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contextualSpacing/>
                                    <w:jc w:val="both"/>
                                    <w:spacing w:line="264" w:lineRule="auto"/>
                                    <w:tabs>
                                      <w:tab w:val="num" w:pos="284" w:leader="none"/>
                                    </w:tabs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 xml:space="preserve">Утверждаю</w:t>
                                  </w:r>
                                  <w:r>
                                    <w:rPr>
                                      <w:rFonts w:cs="Arial"/>
                                      <w:b/>
                                    </w:rPr>
                                  </w:r>
                                  <w:r>
                                    <w:rPr>
                                      <w:rFonts w:cs="Arial"/>
                                      <w:b/>
                                    </w:rPr>
                                  </w:r>
                                </w:p>
                                <w:p>
                                  <w:pPr>
                                    <w:contextualSpacing/>
                                    <w:jc w:val="both"/>
                                    <w:spacing w:line="264" w:lineRule="auto"/>
                                    <w:tabs>
                                      <w:tab w:val="num" w:pos="284" w:leader="none"/>
                                    </w:tabs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Руководитель Центра компетенций по котельному машиностроению</w:t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</w:p>
                                <w:p>
                                  <w:pPr>
                                    <w:contextualSpacing/>
                                    <w:jc w:val="both"/>
                                    <w:spacing w:line="264" w:lineRule="auto"/>
                                    <w:tabs>
                                      <w:tab w:val="num" w:pos="284" w:leader="none"/>
                                    </w:tabs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ООО «Интер РАО – Инжиниринг»</w:t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</w:p>
                                <w:p>
                                  <w:pPr>
                                    <w:contextualSpacing/>
                                    <w:jc w:val="both"/>
                                    <w:spacing w:line="264" w:lineRule="auto"/>
                                    <w:tabs>
                                      <w:tab w:val="num" w:pos="284" w:leader="none"/>
                                    </w:tabs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</w:p>
                                <w:p>
                                  <w:pPr>
                                    <w:contextualSpacing/>
                                    <w:jc w:val="both"/>
                                    <w:spacing w:line="264" w:lineRule="auto"/>
                                    <w:tabs>
                                      <w:tab w:val="num" w:pos="284" w:leader="none"/>
                                    </w:tabs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 xml:space="preserve">________________Тарасов Д.А.</w:t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  <w:r>
                                    <w:rPr>
                                      <w:rFonts w:cs="Arial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shape 7" o:spid="_x0000_s7" o:spt="202" type="#_x0000_t202" style="position:absolute;z-index:251659264;o:allowoverlap:true;o:allowincell:true;mso-position-horizontal-relative:text;margin-left:4.50pt;mso-position-horizontal:absolute;mso-position-vertical-relative:text;margin-top:11.80pt;mso-position-vertical:absolute;width:185.90pt;height:110.60pt;mso-wrap-distance-left:9.00pt;mso-wrap-distance-top:3.60pt;mso-wrap-distance-right:9.00pt;mso-wrap-distance-bottom:3.60pt;v-text-anchor:top;visibility:visible;" fillcolor="#FFFFFF" strokecolor="#FFFFFF" strokeweight="0.75pt">
                      <w10:wrap type="square"/>
                      <v:textbox inset="0,0,0,0">
                        <w:txbxContent>
                          <w:p>
                            <w:pPr>
                              <w:contextualSpacing/>
                              <w:jc w:val="both"/>
                              <w:spacing w:line="264" w:lineRule="auto"/>
                              <w:tabs>
                                <w:tab w:val="num" w:pos="284" w:leader="none"/>
                              </w:tabs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 xml:space="preserve">Утверждаю</w:t>
                            </w:r>
                            <w:r>
                              <w:rPr>
                                <w:rFonts w:cs="Arial"/>
                                <w:b/>
                              </w:rPr>
                            </w:r>
                            <w:r>
                              <w:rPr>
                                <w:rFonts w:cs="Arial"/>
                                <w:b/>
                              </w:rPr>
                            </w:r>
                          </w:p>
                          <w:p>
                            <w:pPr>
                              <w:contextualSpacing/>
                              <w:jc w:val="both"/>
                              <w:spacing w:line="264" w:lineRule="auto"/>
                              <w:tabs>
                                <w:tab w:val="num" w:pos="284" w:leader="none"/>
                              </w:tabs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Руководитель Центра компетенций по котельному машиностроению</w:t>
                            </w:r>
                            <w:r>
                              <w:rPr>
                                <w:rFonts w:cs="Arial"/>
                              </w:rPr>
                            </w:r>
                            <w:r>
                              <w:rPr>
                                <w:rFonts w:cs="Arial"/>
                              </w:rPr>
                            </w:r>
                          </w:p>
                          <w:p>
                            <w:pPr>
                              <w:contextualSpacing/>
                              <w:jc w:val="both"/>
                              <w:spacing w:line="264" w:lineRule="auto"/>
                              <w:tabs>
                                <w:tab w:val="num" w:pos="284" w:leader="none"/>
                              </w:tabs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ООО «Интер РАО – Инжиниринг»</w:t>
                            </w:r>
                            <w:r>
                              <w:rPr>
                                <w:rFonts w:cs="Arial"/>
                              </w:rPr>
                            </w:r>
                            <w:r>
                              <w:rPr>
                                <w:rFonts w:cs="Arial"/>
                              </w:rPr>
                            </w:r>
                          </w:p>
                          <w:p>
                            <w:pPr>
                              <w:contextualSpacing/>
                              <w:jc w:val="both"/>
                              <w:spacing w:line="264" w:lineRule="auto"/>
                              <w:tabs>
                                <w:tab w:val="num" w:pos="284" w:leader="none"/>
                              </w:tabs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</w:r>
                            <w:r>
                              <w:rPr>
                                <w:rFonts w:cs="Arial"/>
                              </w:rPr>
                            </w:r>
                            <w:r>
                              <w:rPr>
                                <w:rFonts w:cs="Arial"/>
                              </w:rPr>
                            </w:r>
                          </w:p>
                          <w:p>
                            <w:pPr>
                              <w:contextualSpacing/>
                              <w:jc w:val="both"/>
                              <w:spacing w:line="264" w:lineRule="auto"/>
                              <w:tabs>
                                <w:tab w:val="num" w:pos="284" w:leader="none"/>
                              </w:tabs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________________Тарасов Д.А.</w:t>
                            </w:r>
                            <w:r>
                              <w:rPr>
                                <w:rFonts w:cs="Arial"/>
                              </w:rPr>
                            </w:r>
                            <w:r>
                              <w:rPr>
                                <w:rFonts w:cs="Arial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</w:r>
          </w:p>
          <w:p>
            <w:pPr>
              <w:pStyle w:val="2512"/>
              <w:ind w:firstLine="0"/>
              <w:jc w:val="left"/>
            </w:pPr>
            <w:r/>
            <w:r/>
          </w:p>
          <w:p>
            <w:pPr>
              <w:pStyle w:val="2512"/>
              <w:ind w:firstLine="0"/>
              <w:jc w:val="left"/>
            </w:pPr>
            <w:r/>
            <w:r/>
          </w:p>
          <w:p>
            <w:pPr>
              <w:pStyle w:val="2512"/>
              <w:ind w:firstLine="0"/>
              <w:jc w:val="left"/>
            </w:pPr>
            <w:r/>
            <w:r/>
          </w:p>
          <w:p>
            <w:pPr>
              <w:pStyle w:val="2512"/>
              <w:ind w:firstLine="0"/>
              <w:jc w:val="left"/>
            </w:pPr>
            <w:r/>
            <w:r/>
          </w:p>
          <w:p>
            <w:pPr>
              <w:pStyle w:val="2512"/>
              <w:ind w:firstLine="0"/>
              <w:jc w:val="left"/>
            </w:pPr>
            <w:r/>
            <w:r/>
          </w:p>
        </w:tc>
        <w:tc>
          <w:tcPr>
            <w:shd w:val="clear" w:color="auto" w:fill="auto"/>
            <w:tcW w:w="4793" w:type="dxa"/>
            <w:textDirection w:val="lrTb"/>
            <w:noWrap w:val="false"/>
          </w:tcPr>
          <w:p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Приложение № 2 к ТЗ</w:t>
            </w:r>
            <w:r>
              <w:rPr>
                <w:bCs/>
                <w:szCs w:val="28"/>
              </w:rPr>
            </w:r>
            <w:r>
              <w:rPr>
                <w:bCs/>
                <w:szCs w:val="28"/>
              </w:rPr>
            </w:r>
          </w:p>
          <w:p>
            <w:pPr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</w:r>
            <w:r>
              <w:rPr>
                <w:bCs/>
                <w:szCs w:val="28"/>
              </w:rPr>
            </w:r>
            <w:r>
              <w:rPr>
                <w:bCs/>
                <w:szCs w:val="28"/>
              </w:rPr>
            </w:r>
          </w:p>
          <w:p>
            <w:pPr>
              <w:ind w:left="600"/>
              <w:spacing w:line="240" w:lineRule="auto"/>
              <w:widowControl w:val="off"/>
            </w:pPr>
            <w:r/>
            <w:r/>
          </w:p>
        </w:tc>
      </w:tr>
    </w:tbl>
    <w:p>
      <w:r/>
      <w:r/>
    </w:p>
    <w:tbl>
      <w:tblPr>
        <w:tblpPr w:horzAnchor="text" w:tblpX="108" w:vertAnchor="text" w:tblpY="1" w:leftFromText="181" w:topFromText="0" w:rightFromText="181" w:bottomFromText="0"/>
        <w:tblW w:w="10456" w:type="dxa"/>
        <w:tblLook w:val="04A0" w:firstRow="1" w:lastRow="0" w:firstColumn="1" w:lastColumn="0" w:noHBand="0" w:noVBand="1"/>
      </w:tblPr>
      <w:tblGrid>
        <w:gridCol w:w="5413"/>
        <w:gridCol w:w="5043"/>
      </w:tblGrid>
      <w:tr>
        <w:tblPrEx/>
        <w:trPr/>
        <w:tc>
          <w:tcPr>
            <w:shd w:val="clear" w:color="auto" w:fill="auto"/>
            <w:tcW w:w="5413" w:type="dxa"/>
            <w:textDirection w:val="lrTb"/>
            <w:noWrap w:val="false"/>
          </w:tcPr>
          <w:p>
            <w:pPr>
              <w:pStyle w:val="2512"/>
              <w:ind w:firstLine="0"/>
              <w:jc w:val="left"/>
            </w:pPr>
            <w:r/>
            <w:r/>
          </w:p>
        </w:tc>
        <w:tc>
          <w:tcPr>
            <w:shd w:val="clear" w:color="auto" w:fill="auto"/>
            <w:tcW w:w="5043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284"/>
        <w:jc w:val="center"/>
        <w:spacing w:line="240" w:lineRule="auto"/>
        <w:rPr>
          <w:rFonts w:cs="Arial"/>
          <w:b/>
          <w:sz w:val="32"/>
          <w:szCs w:val="32"/>
          <w:lang w:eastAsia="ru-RU"/>
        </w:rPr>
      </w:pPr>
      <w:r>
        <w:rPr>
          <w:rFonts w:cs="Arial"/>
          <w:b/>
          <w:sz w:val="32"/>
          <w:szCs w:val="32"/>
          <w:lang w:eastAsia="ru-RU"/>
        </w:rPr>
        <w:t xml:space="preserve">Котел паровой</w:t>
      </w:r>
      <w:r>
        <w:rPr>
          <w:rFonts w:cs="Arial"/>
          <w:b/>
          <w:sz w:val="32"/>
          <w:szCs w:val="32"/>
          <w:lang w:eastAsia="ru-RU"/>
        </w:rPr>
      </w:r>
      <w:r>
        <w:rPr>
          <w:rFonts w:cs="Arial"/>
          <w:b/>
          <w:sz w:val="32"/>
          <w:szCs w:val="32"/>
          <w:lang w:eastAsia="ru-RU"/>
        </w:rPr>
      </w:r>
    </w:p>
    <w:p>
      <w:pPr>
        <w:ind w:left="284"/>
        <w:jc w:val="center"/>
        <w:spacing w:line="240" w:lineRule="auto"/>
        <w:rPr>
          <w:rFonts w:cs="Arial"/>
          <w:b/>
          <w:sz w:val="32"/>
          <w:szCs w:val="32"/>
          <w:lang w:eastAsia="ru-RU"/>
        </w:rPr>
      </w:pPr>
      <w:r>
        <w:rPr>
          <w:rFonts w:cs="Arial"/>
          <w:b/>
          <w:sz w:val="32"/>
          <w:szCs w:val="32"/>
          <w:lang w:eastAsia="ru-RU"/>
        </w:rPr>
        <w:t xml:space="preserve">Еп-620/553,4-13,8/3,25-545/545 ГД</w:t>
      </w:r>
      <w:r>
        <w:rPr>
          <w:rFonts w:cs="Arial"/>
          <w:b/>
          <w:sz w:val="32"/>
          <w:szCs w:val="32"/>
          <w:lang w:eastAsia="ru-RU"/>
        </w:rPr>
      </w:r>
      <w:r>
        <w:rPr>
          <w:rFonts w:cs="Arial"/>
          <w:b/>
          <w:sz w:val="32"/>
          <w:szCs w:val="32"/>
          <w:lang w:eastAsia="ru-RU"/>
        </w:rPr>
      </w:r>
    </w:p>
    <w:p>
      <w:pPr>
        <w:ind w:left="284"/>
        <w:jc w:val="center"/>
        <w:spacing w:line="240" w:lineRule="auto"/>
        <w:rPr>
          <w:rFonts w:cs="Arial"/>
          <w:b/>
          <w:sz w:val="32"/>
          <w:szCs w:val="32"/>
          <w:lang w:eastAsia="ru-RU"/>
        </w:rPr>
      </w:pPr>
      <w:r>
        <w:rPr>
          <w:rFonts w:cs="Arial"/>
          <w:b/>
          <w:sz w:val="32"/>
          <w:szCs w:val="32"/>
          <w:lang w:eastAsia="ru-RU"/>
        </w:rPr>
        <w:t xml:space="preserve">Новоленская</w:t>
      </w:r>
      <w:r>
        <w:rPr>
          <w:rFonts w:cs="Arial"/>
          <w:b/>
          <w:sz w:val="32"/>
          <w:szCs w:val="32"/>
          <w:lang w:eastAsia="ru-RU"/>
        </w:rPr>
        <w:t xml:space="preserve"> ТЭС</w:t>
      </w:r>
      <w:r>
        <w:rPr>
          <w:rFonts w:cs="Arial"/>
          <w:b/>
          <w:sz w:val="32"/>
          <w:szCs w:val="32"/>
          <w:lang w:eastAsia="ru-RU"/>
        </w:rPr>
      </w:r>
      <w:r>
        <w:rPr>
          <w:rFonts w:cs="Arial"/>
          <w:b/>
          <w:sz w:val="32"/>
          <w:szCs w:val="32"/>
          <w:lang w:eastAsia="ru-RU"/>
        </w:rPr>
      </w:r>
    </w:p>
    <w:p>
      <w:pPr>
        <w:ind w:left="284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</w:r>
      <w:r>
        <w:rPr>
          <w:rFonts w:cs="Arial"/>
          <w:b/>
          <w:sz w:val="28"/>
          <w:szCs w:val="28"/>
        </w:rPr>
      </w:r>
      <w:r>
        <w:rPr>
          <w:rFonts w:cs="Arial"/>
          <w:b/>
          <w:sz w:val="28"/>
          <w:szCs w:val="28"/>
        </w:rPr>
      </w:r>
    </w:p>
    <w:p>
      <w:pPr>
        <w:ind w:left="284"/>
        <w:jc w:val="center"/>
        <w:rPr>
          <w:rFonts w:cs="Arial"/>
          <w:b/>
          <w:bCs/>
          <w:sz w:val="36"/>
          <w:szCs w:val="36"/>
          <w:lang w:eastAsia="ru-RU"/>
        </w:rPr>
      </w:pPr>
      <w:r>
        <w:rPr>
          <w:rFonts w:cs="Arial"/>
          <w:b/>
          <w:sz w:val="32"/>
          <w:szCs w:val="36"/>
          <w:lang w:eastAsia="ru-RU"/>
        </w:rPr>
        <w:t xml:space="preserve">Технические требования на изготовление и поставку стенда тарировки форсунок</w:t>
      </w:r>
      <w:r>
        <w:rPr>
          <w:rFonts w:cs="Arial"/>
          <w:b/>
          <w:bCs/>
          <w:sz w:val="36"/>
          <w:szCs w:val="36"/>
          <w:lang w:eastAsia="ru-RU"/>
        </w:rPr>
        <w:t xml:space="preserve"> </w:t>
      </w:r>
      <w:r>
        <w:rPr>
          <w:rFonts w:cs="Arial"/>
          <w:b/>
          <w:bCs/>
          <w:sz w:val="32"/>
          <w:szCs w:val="32"/>
          <w:lang w:eastAsia="ru-RU"/>
        </w:rPr>
        <w:t xml:space="preserve">для паровых котлов типа Еп-620/553,4-13,8/3,25-545/545ГД для проекта: «Строительство генерирующего Объекта </w:t>
      </w:r>
      <w:r>
        <w:rPr>
          <w:rFonts w:cs="Arial"/>
          <w:b/>
          <w:bCs/>
          <w:sz w:val="32"/>
          <w:szCs w:val="32"/>
          <w:lang w:eastAsia="ru-RU"/>
        </w:rPr>
        <w:t xml:space="preserve">Новоленская</w:t>
      </w:r>
      <w:r>
        <w:rPr>
          <w:rFonts w:cs="Arial"/>
          <w:b/>
          <w:bCs/>
          <w:sz w:val="32"/>
          <w:szCs w:val="32"/>
          <w:lang w:eastAsia="ru-RU"/>
        </w:rPr>
        <w:t xml:space="preserve"> ТЭС»</w:t>
      </w:r>
      <w:r>
        <w:rPr>
          <w:rFonts w:cs="Arial"/>
          <w:b/>
          <w:bCs/>
          <w:sz w:val="36"/>
          <w:szCs w:val="36"/>
          <w:lang w:eastAsia="ru-RU"/>
        </w:rPr>
      </w:r>
      <w:r>
        <w:rPr>
          <w:rFonts w:cs="Arial"/>
          <w:b/>
          <w:bCs/>
          <w:sz w:val="36"/>
          <w:szCs w:val="36"/>
          <w:lang w:eastAsia="ru-RU"/>
        </w:rPr>
      </w:r>
    </w:p>
    <w:p>
      <w:pPr>
        <w:ind w:left="284"/>
        <w:jc w:val="center"/>
        <w:spacing w:line="240" w:lineRule="auto"/>
        <w:rPr>
          <w:rFonts w:cs="Arial"/>
          <w:b/>
          <w:sz w:val="32"/>
          <w:szCs w:val="32"/>
          <w:lang w:eastAsia="ru-RU"/>
        </w:rPr>
      </w:pPr>
      <w:r>
        <w:rPr>
          <w:rFonts w:cs="Arial"/>
          <w:b/>
          <w:sz w:val="32"/>
          <w:szCs w:val="32"/>
          <w:lang w:eastAsia="ru-RU"/>
        </w:rPr>
      </w:r>
      <w:r>
        <w:rPr>
          <w:rFonts w:cs="Arial"/>
          <w:b/>
          <w:sz w:val="32"/>
          <w:szCs w:val="32"/>
          <w:lang w:eastAsia="ru-RU"/>
        </w:rPr>
      </w:r>
      <w:r>
        <w:rPr>
          <w:rFonts w:cs="Arial"/>
          <w:b/>
          <w:sz w:val="32"/>
          <w:szCs w:val="32"/>
          <w:lang w:eastAsia="ru-RU"/>
        </w:rPr>
      </w:r>
    </w:p>
    <w:p>
      <w:pPr>
        <w:ind w:left="284"/>
        <w:jc w:val="center"/>
        <w:rPr>
          <w:rFonts w:cs="Arial"/>
          <w:sz w:val="28"/>
          <w:szCs w:val="20"/>
          <w:lang w:eastAsia="ru-RU"/>
        </w:rPr>
      </w:pPr>
      <w:r>
        <w:rPr>
          <w:rFonts w:cs="Arial"/>
          <w:sz w:val="28"/>
          <w:szCs w:val="20"/>
          <w:lang w:eastAsia="ru-RU"/>
        </w:rPr>
      </w:r>
      <w:r>
        <w:rPr>
          <w:rFonts w:cs="Arial"/>
          <w:sz w:val="28"/>
          <w:szCs w:val="20"/>
          <w:lang w:eastAsia="ru-RU"/>
        </w:rPr>
      </w:r>
      <w:r>
        <w:rPr>
          <w:rFonts w:cs="Arial"/>
          <w:sz w:val="28"/>
          <w:szCs w:val="20"/>
          <w:lang w:eastAsia="ru-RU"/>
        </w:rPr>
      </w:r>
    </w:p>
    <w:p>
      <w:pPr>
        <w:ind w:left="284"/>
        <w:jc w:val="center"/>
        <w:spacing w:line="240" w:lineRule="auto"/>
        <w:rPr>
          <w:rFonts w:cs="Arial"/>
          <w:b/>
          <w:sz w:val="32"/>
          <w:szCs w:val="32"/>
          <w:lang w:eastAsia="ru-RU"/>
        </w:rPr>
      </w:pPr>
      <w:r>
        <w:rPr>
          <w:rFonts w:cs="Arial"/>
          <w:b/>
          <w:sz w:val="32"/>
          <w:szCs w:val="32"/>
          <w:lang w:eastAsia="ru-RU"/>
        </w:rPr>
        <w:t xml:space="preserve">ЭМ 08.00.120 ТТ </w:t>
      </w:r>
      <w:r>
        <w:rPr>
          <w:rFonts w:cs="Arial"/>
          <w:b/>
          <w:sz w:val="32"/>
          <w:szCs w:val="32"/>
          <w:lang w:eastAsia="ru-RU"/>
        </w:rPr>
      </w:r>
      <w:r>
        <w:rPr>
          <w:rFonts w:cs="Arial"/>
          <w:b/>
          <w:sz w:val="32"/>
          <w:szCs w:val="32"/>
          <w:lang w:eastAsia="ru-RU"/>
        </w:rPr>
      </w:r>
    </w:p>
    <w:p>
      <w:pPr>
        <w:ind w:left="284"/>
        <w:jc w:val="center"/>
        <w:rPr>
          <w:rFonts w:cs="Arial"/>
          <w:color w:val="212222"/>
          <w:lang w:eastAsia="ru-RU"/>
        </w:rPr>
      </w:pPr>
      <w:r>
        <w:rPr>
          <w:rFonts w:cs="Arial"/>
          <w:color w:val="212222"/>
          <w:lang w:eastAsia="ru-RU"/>
        </w:rPr>
      </w:r>
      <w:r>
        <w:rPr>
          <w:rFonts w:cs="Arial"/>
          <w:color w:val="212222"/>
          <w:lang w:eastAsia="ru-RU"/>
        </w:rPr>
      </w:r>
      <w:r>
        <w:rPr>
          <w:rFonts w:cs="Arial"/>
          <w:color w:val="212222"/>
          <w:lang w:eastAsia="ru-RU"/>
        </w:rPr>
      </w:r>
    </w:p>
    <w:p>
      <w:pPr>
        <w:pStyle w:val="2522"/>
      </w:pPr>
      <w:r/>
      <w:r/>
    </w:p>
    <w:p>
      <w:pPr>
        <w:pStyle w:val="2522"/>
      </w:pPr>
      <w:r/>
      <w:r/>
    </w:p>
    <w:p>
      <w:pPr>
        <w:pStyle w:val="2522"/>
      </w:pPr>
      <w:r/>
      <w:r/>
    </w:p>
    <w:p>
      <w:pPr>
        <w:pStyle w:val="2522"/>
      </w:pPr>
      <w:r/>
      <w:r/>
    </w:p>
    <w:p>
      <w:pPr>
        <w:pStyle w:val="2522"/>
      </w:pPr>
      <w:r>
        <w:t xml:space="preserve">2024</w:t>
      </w:r>
      <w:r/>
    </w:p>
    <w:p>
      <w:pPr>
        <w:pStyle w:val="2522"/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Page"/>
          <w:pgSz w:w="11906" w:h="16838" w:orient="portrait"/>
          <w:pgMar w:top="851" w:right="567" w:bottom="567" w:left="1134" w:header="680" w:footer="680" w:gutter="0"/>
          <w:cols w:num="1" w:sep="0" w:space="708" w:equalWidth="1"/>
          <w:docGrid w:linePitch="360"/>
          <w:titlePg/>
        </w:sectPr>
      </w:pPr>
      <w:r/>
      <w:r/>
    </w:p>
    <w:sdt>
      <w:sdtPr>
        <w15:appearance w15:val="boundingBox"/>
        <w:id w:val="-1718896281"/>
        <w:docPartObj>
          <w:docPartGallery w:val="Table of Contents"/>
          <w:docPartUnique w:val="true"/>
        </w:docPartObj>
        <w:rPr>
          <w:rFonts w:cs="Times New Roman"/>
          <w:b w:val="0"/>
          <w:iCs w:val="0"/>
          <w:caps w:val="0"/>
          <w:sz w:val="24"/>
          <w:szCs w:val="24"/>
          <w:lang w:eastAsia="en-US"/>
        </w:rPr>
      </w:sdtPr>
      <w:sdtContent>
        <w:p>
          <w:pPr>
            <w:pStyle w:val="2538"/>
            <w:jc w:val="center"/>
            <w:pageBreakBefore w:val="0"/>
          </w:pPr>
          <w:r>
            <w:t xml:space="preserve">Оглавление</w:t>
          </w:r>
          <w:r/>
        </w:p>
        <w:p>
          <w:pPr>
            <w:pStyle w:val="2526"/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tooltip="#_Toc173733601" w:anchor="_Toc173733601" w:history="1">
            <w:r>
              <w:rPr>
                <w:rStyle w:val="2534"/>
              </w:rPr>
              <w:t xml:space="preserve">1</w:t>
            </w:r>
            <w:r>
              <w:rPr>
                <w:rFonts w:asciiTheme="minorHAnsi" w:hAnsiTheme="minorHAnsi" w:eastAsiaTheme="minorEastAsia" w:cstheme="minorBidi"/>
                <w:caps w:val="0"/>
                <w:sz w:val="22"/>
                <w:szCs w:val="22"/>
                <w:lang w:eastAsia="ru-RU"/>
                <w14:ligatures w14:val="standardContextual"/>
              </w:rPr>
              <w:tab/>
            </w:r>
            <w:r>
              <w:rPr>
                <w:rStyle w:val="2534"/>
              </w:rPr>
              <w:t xml:space="preserve">Наименование и область применения</w:t>
            </w:r>
            <w:r>
              <w:tab/>
            </w:r>
            <w:r>
              <w:fldChar w:fldCharType="begin"/>
            </w:r>
            <w:r>
              <w:instrText xml:space="preserve"> PAGEREF _Toc173733601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</w:p>
        <w:p>
          <w:pPr>
            <w:pStyle w:val="2526"/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pPr>
          <w:r/>
          <w:hyperlink w:tooltip="#_Toc173733602" w:anchor="_Toc173733602" w:history="1">
            <w:r>
              <w:rPr>
                <w:rStyle w:val="2534"/>
              </w:rPr>
              <w:t xml:space="preserve">2</w:t>
            </w:r>
            <w:r>
              <w:rPr>
                <w:rFonts w:asciiTheme="minorHAnsi" w:hAnsiTheme="minorHAnsi" w:eastAsiaTheme="minorEastAsia" w:cstheme="minorBidi"/>
                <w:caps w:val="0"/>
                <w:sz w:val="22"/>
                <w:szCs w:val="22"/>
                <w:lang w:eastAsia="ru-RU"/>
                <w14:ligatures w14:val="standardContextual"/>
              </w:rPr>
              <w:tab/>
            </w:r>
            <w:r>
              <w:rPr>
                <w:rStyle w:val="2534"/>
              </w:rPr>
              <w:t xml:space="preserve">Исходные данные</w:t>
            </w:r>
            <w:r>
              <w:tab/>
            </w:r>
            <w:r>
              <w:fldChar w:fldCharType="begin"/>
            </w:r>
            <w:r>
              <w:instrText xml:space="preserve"> PAGEREF _Toc173733602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</w:p>
        <w:p>
          <w:pPr>
            <w:pStyle w:val="2526"/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pPr>
          <w:r/>
          <w:hyperlink w:tooltip="#_Toc173733603" w:anchor="_Toc173733603" w:history="1">
            <w:r>
              <w:rPr>
                <w:rStyle w:val="2534"/>
              </w:rPr>
              <w:t xml:space="preserve">3</w:t>
            </w:r>
            <w:r>
              <w:rPr>
                <w:rFonts w:asciiTheme="minorHAnsi" w:hAnsiTheme="minorHAnsi" w:eastAsiaTheme="minorEastAsia" w:cstheme="minorBidi"/>
                <w:caps w:val="0"/>
                <w:sz w:val="22"/>
                <w:szCs w:val="22"/>
                <w:lang w:eastAsia="ru-RU"/>
                <w14:ligatures w14:val="standardContextual"/>
              </w:rPr>
              <w:tab/>
            </w:r>
            <w:r>
              <w:rPr>
                <w:rStyle w:val="2534"/>
              </w:rPr>
              <w:t xml:space="preserve">Требования к оборудованию</w:t>
            </w:r>
            <w:r>
              <w:tab/>
            </w:r>
            <w:r>
              <w:fldChar w:fldCharType="begin"/>
            </w:r>
            <w:r>
              <w:instrText xml:space="preserve"> PAGEREF _Toc173733603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</w:p>
        <w:p>
          <w:pPr>
            <w:pStyle w:val="2526"/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pPr>
          <w:r/>
          <w:hyperlink w:tooltip="#_Toc173733604" w:anchor="_Toc173733604" w:history="1">
            <w:r>
              <w:rPr>
                <w:rStyle w:val="2534"/>
                <w:rFonts w:eastAsia="Times New Roman" w:cs="Arial"/>
                <w:bCs/>
                <w:iCs/>
                <w:lang w:eastAsia="ru-RU"/>
              </w:rPr>
              <w:t xml:space="preserve">Приложение 1</w:t>
            </w:r>
            <w:r>
              <w:tab/>
            </w:r>
            <w:r>
              <w:fldChar w:fldCharType="begin"/>
            </w:r>
            <w:r>
              <w:instrText xml:space="preserve"> PAGEREF _Toc173733604 \h </w:instrText>
            </w:r>
            <w:r>
              <w:fldChar w:fldCharType="separate"/>
            </w:r>
            <w:r>
              <w:t xml:space="preserve">10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  <w:r>
            <w:rPr>
              <w:rFonts w:asciiTheme="minorHAnsi" w:hAnsiTheme="minorHAnsi" w:eastAsiaTheme="minorEastAsia" w:cstheme="minorBidi"/>
              <w:caps w:val="0"/>
              <w:sz w:val="22"/>
              <w:szCs w:val="22"/>
              <w:lang w:eastAsia="ru-RU"/>
              <w14:ligatures w14:val="standardContextual"/>
            </w:rPr>
          </w:r>
        </w:p>
        <w:p>
          <w:pPr>
            <w:rPr>
              <w:bCs/>
            </w:rPr>
          </w:pPr>
          <w:r>
            <w:rPr>
              <w:bCs/>
            </w:rPr>
            <w:fldChar w:fldCharType="end"/>
          </w:r>
          <w:r>
            <w:rPr>
              <w:bCs/>
            </w:rPr>
          </w:r>
          <w:r>
            <w:rPr>
              <w:bCs/>
            </w:rPr>
          </w:r>
        </w:p>
      </w:sdtContent>
    </w:sdt>
    <w:p>
      <w:pPr>
        <w:pStyle w:val="2553"/>
        <w:sectPr>
          <w:headerReference w:type="default" r:id="rId11"/>
          <w:footerReference w:type="default" r:id="rId14"/>
          <w:footnotePr/>
          <w:endnotePr/>
          <w:type w:val="nextPage"/>
          <w:pgSz w:w="11906" w:h="16838" w:orient="portrait"/>
          <w:pgMar w:top="851" w:right="567" w:bottom="3402" w:left="1418" w:header="397" w:footer="680" w:gutter="0"/>
          <w:cols w:num="1" w:sep="0" w:space="708" w:equalWidth="1"/>
          <w:docGrid w:linePitch="360"/>
        </w:sectPr>
      </w:pPr>
      <w:r/>
      <w:r/>
    </w:p>
    <w:p>
      <w:pPr>
        <w:pStyle w:val="2347"/>
        <w:numPr>
          <w:ilvl w:val="0"/>
          <w:numId w:val="7"/>
        </w:numPr>
        <w:ind w:left="0" w:firstLine="851"/>
        <w:pageBreakBefore w:val="0"/>
        <w:spacing w:before="120" w:after="0"/>
        <w:tabs>
          <w:tab w:val="clear" w:pos="992" w:leader="none"/>
          <w:tab w:val="left" w:pos="1560" w:leader="none"/>
        </w:tabs>
      </w:pPr>
      <w:r/>
      <w:bookmarkStart w:id="1" w:name="_Toc57814384"/>
      <w:r/>
      <w:bookmarkStart w:id="2" w:name="_Toc57815518"/>
      <w:r/>
      <w:bookmarkStart w:id="3" w:name="_Toc57818604"/>
      <w:r/>
      <w:bookmarkStart w:id="4" w:name="_Toc66712026"/>
      <w:r/>
      <w:bookmarkStart w:id="5" w:name="_Toc66712129"/>
      <w:r/>
      <w:bookmarkStart w:id="6" w:name="_Toc66712918"/>
      <w:r/>
      <w:bookmarkStart w:id="7" w:name="_Toc67413030"/>
      <w:r/>
      <w:bookmarkStart w:id="8" w:name="_Toc173733601"/>
      <w:r>
        <w:t xml:space="preserve">Наименование и область применения</w:t>
      </w:r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r/>
    </w:p>
    <w:p>
      <w:pPr>
        <w:pStyle w:val="2512"/>
        <w:spacing w:line="288" w:lineRule="auto"/>
        <w:tabs>
          <w:tab w:val="left" w:pos="1701" w:leader="none"/>
        </w:tabs>
      </w:pPr>
      <w:r>
        <w:rPr>
          <w:bCs/>
        </w:rPr>
        <w:t xml:space="preserve">Стенд тарировки форсунок предназначен для тарировки механических форсунок дизельного топлива горелочных устройств трех паровых котлов </w:t>
      </w:r>
      <w:r>
        <w:t xml:space="preserve">типа Еп-620/553,4-13,8/3,25-545/545ГД.</w:t>
      </w:r>
      <w:r/>
    </w:p>
    <w:p>
      <w:pPr>
        <w:pStyle w:val="2512"/>
        <w:spacing w:line="288" w:lineRule="auto"/>
        <w:tabs>
          <w:tab w:val="left" w:pos="1701" w:leader="none"/>
        </w:tabs>
      </w:pPr>
      <w:r/>
      <w:r/>
    </w:p>
    <w:p>
      <w:pPr>
        <w:pStyle w:val="2347"/>
        <w:numPr>
          <w:ilvl w:val="0"/>
          <w:numId w:val="7"/>
        </w:numPr>
        <w:ind w:left="0" w:firstLine="851"/>
        <w:pageBreakBefore w:val="0"/>
        <w:spacing w:before="240" w:after="0"/>
        <w:tabs>
          <w:tab w:val="clear" w:pos="992" w:leader="none"/>
          <w:tab w:val="left" w:pos="1560" w:leader="none"/>
        </w:tabs>
      </w:pPr>
      <w:r/>
      <w:bookmarkStart w:id="9" w:name="_Toc57814385"/>
      <w:r/>
      <w:bookmarkStart w:id="10" w:name="_Toc57815519"/>
      <w:r/>
      <w:bookmarkStart w:id="11" w:name="_Toc57818605"/>
      <w:r/>
      <w:bookmarkStart w:id="12" w:name="_Toc66712027"/>
      <w:r/>
      <w:bookmarkStart w:id="13" w:name="_Toc66712130"/>
      <w:r/>
      <w:bookmarkStart w:id="14" w:name="_Toc66712919"/>
      <w:r/>
      <w:bookmarkStart w:id="15" w:name="_Toc67413031"/>
      <w:r/>
      <w:bookmarkStart w:id="16" w:name="_Toc173733602"/>
      <w:r>
        <w:t xml:space="preserve">Исходные данные</w:t>
      </w:r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2512"/>
        <w:spacing w:line="300" w:lineRule="auto"/>
      </w:pPr>
      <w:r>
        <w:t xml:space="preserve">2.1 Описание объекта строительства </w:t>
      </w:r>
      <w:r/>
    </w:p>
    <w:p>
      <w:pPr>
        <w:pStyle w:val="2512"/>
        <w:spacing w:line="300" w:lineRule="auto"/>
      </w:pPr>
      <w:r>
        <w:t xml:space="preserve">Адрес объекта: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left" w:pos="1418" w:leader="none"/>
        </w:tabs>
      </w:pPr>
      <w:r>
        <w:t xml:space="preserve">Россия, г. Ленск.</w:t>
      </w:r>
      <w:r/>
    </w:p>
    <w:p>
      <w:pPr>
        <w:ind w:firstLine="709"/>
        <w:spacing w:line="300" w:lineRule="auto"/>
        <w:tabs>
          <w:tab w:val="left" w:pos="1418" w:leader="none"/>
        </w:tabs>
      </w:pPr>
      <w:r>
        <w:t xml:space="preserve">Климатические условия площадки строительства: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left" w:pos="1418" w:leader="none"/>
        </w:tabs>
      </w:pPr>
      <w:r>
        <w:t xml:space="preserve">абсолютная минимальная температура района установки – минус 57°С;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left" w:pos="1418" w:leader="none"/>
        </w:tabs>
      </w:pPr>
      <w:r>
        <w:t xml:space="preserve">абсолютная максимальная температура района установки – плюс 39°С;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left" w:pos="1418" w:leader="none"/>
        </w:tabs>
      </w:pPr>
      <w:r>
        <w:t xml:space="preserve">расчетная сейсмичность площадки строительства – не более 7 баллов по шкале MSK-64;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left" w:pos="1418" w:leader="none"/>
        </w:tabs>
      </w:pPr>
      <w:r>
        <w:t xml:space="preserve">расчетное барометрическое давление в месте установки котла – 987 </w:t>
      </w:r>
      <w:r>
        <w:t xml:space="preserve">гПа</w:t>
      </w:r>
      <w:r>
        <w:t xml:space="preserve">;</w:t>
      </w:r>
      <w:r/>
    </w:p>
    <w:p>
      <w:pPr>
        <w:pStyle w:val="2512"/>
        <w:spacing w:line="300" w:lineRule="auto"/>
      </w:pPr>
      <w:r>
        <w:t xml:space="preserve">Вид строительства:</w:t>
      </w:r>
      <w:r/>
    </w:p>
    <w:p>
      <w:pPr>
        <w:numPr>
          <w:ilvl w:val="1"/>
          <w:numId w:val="6"/>
        </w:numPr>
        <w:ind w:left="0" w:firstLine="709"/>
        <w:jc w:val="both"/>
        <w:spacing w:line="300" w:lineRule="auto"/>
        <w:tabs>
          <w:tab w:val="left" w:pos="1418" w:leader="none"/>
        </w:tabs>
      </w:pPr>
      <w:r>
        <w:t xml:space="preserve">На объекте предусматривается сооружение трёх паросиловых энергоблоков единичной мощностью 185 МВт. Котлы располагаются во вновь сооружаемом   здании</w:t>
      </w:r>
      <w:r>
        <w:rPr>
          <w:lang w:val="en-US"/>
        </w:rPr>
        <w:t xml:space="preserve"> </w:t>
      </w:r>
      <w:r>
        <w:t xml:space="preserve">(категории «В»).</w:t>
      </w:r>
      <w:r/>
    </w:p>
    <w:p>
      <w:pPr>
        <w:pStyle w:val="2512"/>
        <w:spacing w:line="300" w:lineRule="auto"/>
      </w:pPr>
      <w:r>
        <w:t xml:space="preserve">Климатическое исполнение и категория размещения по ГОСТ 15150-69 – УХЛ4.</w:t>
      </w:r>
      <w:r/>
    </w:p>
    <w:p>
      <w:pPr>
        <w:pStyle w:val="2512"/>
        <w:spacing w:line="300" w:lineRule="auto"/>
      </w:pPr>
      <w:r/>
      <w:r/>
    </w:p>
    <w:p>
      <w:pPr>
        <w:pStyle w:val="2512"/>
        <w:spacing w:line="300" w:lineRule="auto"/>
      </w:pPr>
      <w:r>
        <w:t xml:space="preserve">Основные технические характеристики парового котла: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clear" w:pos="284" w:leader="none"/>
          <w:tab w:val="num" w:pos="1418" w:leader="none"/>
        </w:tabs>
      </w:pPr>
      <w:r>
        <w:t xml:space="preserve">Номинальная паропроизводительность котла, т/ч</w:t>
      </w:r>
      <w:r>
        <w:tab/>
      </w:r>
      <w:r>
        <w:tab/>
      </w:r>
      <w:r>
        <w:tab/>
      </w:r>
      <w:r>
        <w:tab/>
        <w:t xml:space="preserve">620;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clear" w:pos="284" w:leader="none"/>
          <w:tab w:val="num" w:pos="1418" w:leader="none"/>
        </w:tabs>
      </w:pPr>
      <w:r>
        <w:t xml:space="preserve">Давление первичного пара за котлом, МПа (</w:t>
      </w:r>
      <w:r>
        <w:t xml:space="preserve">абс</w:t>
      </w:r>
      <w:r>
        <w:t xml:space="preserve">.)</w:t>
      </w:r>
      <w:r>
        <w:tab/>
      </w:r>
      <w:r>
        <w:tab/>
      </w:r>
      <w:r>
        <w:tab/>
      </w:r>
      <w:r>
        <w:tab/>
        <w:t xml:space="preserve">13,8;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clear" w:pos="284" w:leader="none"/>
          <w:tab w:val="num" w:pos="1418" w:leader="none"/>
        </w:tabs>
      </w:pPr>
      <w:r>
        <w:t xml:space="preserve">Температура первичного пара за котлом, °С</w:t>
      </w:r>
      <w:r>
        <w:tab/>
      </w:r>
      <w:r>
        <w:tab/>
      </w:r>
      <w:r>
        <w:tab/>
      </w:r>
      <w:r>
        <w:tab/>
        <w:t xml:space="preserve">545;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clear" w:pos="284" w:leader="none"/>
          <w:tab w:val="num" w:pos="1418" w:leader="none"/>
        </w:tabs>
      </w:pPr>
      <w:r>
        <w:t xml:space="preserve">Расход пара через промежуточный пароперегреватель, т/ч</w:t>
      </w:r>
      <w:r>
        <w:tab/>
      </w:r>
      <w:r>
        <w:tab/>
        <w:t xml:space="preserve">553,4;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clear" w:pos="284" w:leader="none"/>
          <w:tab w:val="num" w:pos="1418" w:leader="none"/>
        </w:tabs>
      </w:pPr>
      <w:r>
        <w:t xml:space="preserve">Температура пара за промежуточным пароперегревателем, °С</w:t>
      </w:r>
      <w:r>
        <w:tab/>
      </w:r>
      <w:r>
        <w:tab/>
        <w:t xml:space="preserve">545;</w:t>
      </w:r>
      <w:r/>
    </w:p>
    <w:p>
      <w:pPr>
        <w:numPr>
          <w:ilvl w:val="1"/>
          <w:numId w:val="6"/>
        </w:numPr>
        <w:ind w:left="0" w:firstLine="709"/>
        <w:spacing w:line="300" w:lineRule="auto"/>
        <w:tabs>
          <w:tab w:val="clear" w:pos="284" w:leader="none"/>
          <w:tab w:val="num" w:pos="1418" w:leader="none"/>
        </w:tabs>
      </w:pPr>
      <w:r>
        <w:rPr>
          <w:rFonts w:eastAsia="Calibri"/>
        </w:rPr>
        <w:t xml:space="preserve">Диапазон изменения паропроизводительности котла, %</w:t>
      </w:r>
      <w:r>
        <w:rPr>
          <w:rFonts w:eastAsia="Calibri"/>
        </w:rPr>
        <w:tab/>
      </w:r>
      <w:r>
        <w:rPr>
          <w:rFonts w:eastAsia="Calibri"/>
        </w:rPr>
        <w:tab/>
        <w:t xml:space="preserve">      30…100 </w:t>
      </w:r>
      <w:r/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00" w:lineRule="auto"/>
      </w:pPr>
      <w:r>
        <w:rPr>
          <w:rFonts w:eastAsia="Calibri"/>
        </w:rPr>
        <w:t xml:space="preserve">Основное топливо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t xml:space="preserve">топливный газ;</w:t>
      </w:r>
      <w:r/>
    </w:p>
    <w:p>
      <w:pPr>
        <w:ind w:firstLine="709"/>
      </w:pPr>
      <w:r>
        <w:rPr>
          <w:rFonts w:eastAsia="Calibri"/>
        </w:rPr>
        <w:t xml:space="preserve">Резервное топливо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дизельное.</w:t>
      </w:r>
      <w:r/>
    </w:p>
    <w:p>
      <w:pPr>
        <w:spacing w:line="312" w:lineRule="auto"/>
      </w:pPr>
      <w:r/>
      <w:r/>
    </w:p>
    <w:p>
      <w:pPr>
        <w:ind w:firstLine="709"/>
        <w:spacing w:line="312" w:lineRule="auto"/>
      </w:pPr>
      <w:r>
        <w:t xml:space="preserve">Характеристики резервного топлива представлены в Таблице 1.</w:t>
      </w:r>
      <w:r/>
    </w:p>
    <w:p>
      <w:pPr>
        <w:ind w:firstLine="709"/>
        <w:spacing w:line="312" w:lineRule="auto"/>
      </w:pPr>
      <w:r/>
      <w:r/>
    </w:p>
    <w:p>
      <w:pPr>
        <w:ind w:firstLine="709"/>
        <w:spacing w:line="312" w:lineRule="auto"/>
      </w:pPr>
      <w:r/>
      <w:r/>
    </w:p>
    <w:p>
      <w:pPr>
        <w:ind w:firstLine="709"/>
        <w:spacing w:line="312" w:lineRule="auto"/>
      </w:pPr>
      <w:r/>
      <w:r/>
    </w:p>
    <w:p>
      <w:pPr>
        <w:ind w:firstLine="709"/>
        <w:spacing w:line="312" w:lineRule="auto"/>
      </w:pPr>
      <w:r/>
      <w:r/>
    </w:p>
    <w:p>
      <w:pPr>
        <w:ind w:firstLine="709"/>
        <w:spacing w:line="312" w:lineRule="auto"/>
      </w:pPr>
      <w:r>
        <w:t xml:space="preserve">Таблица 1 - Характеристики резервного топлива</w:t>
      </w:r>
      <w:r/>
    </w:p>
    <w:tbl>
      <w:tblPr>
        <w:tblpPr w:horzAnchor="margin" w:tblpXSpec="left" w:vertAnchor="text" w:tblpY="23" w:leftFromText="180" w:topFromText="0" w:rightFromText="180" w:bottomFromText="0"/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3119"/>
      </w:tblGrid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0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Наименование, размерность</w:t>
            </w:r>
            <w:r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</w:r>
            <w:r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b/>
              </w:rPr>
              <w:t xml:space="preserve">Величина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0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  <w:t xml:space="preserve">Резервное топливо</w:t>
            </w:r>
            <w:r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</w:r>
            <w:r>
              <w:rPr>
                <w:rFonts w:ascii="Arial" w:hAnsi="Arial" w:eastAsia="Times New Roman" w:cs="Arial"/>
                <w:b/>
                <w:spacing w:val="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Дизельное топливо 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Wp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 (влага), %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0,02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Ар (зола), %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0,01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Sр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 (сера), %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0,001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Ср (углерод), % 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86,5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Hp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 (водород), %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13,219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Np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 (азот), % 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0,15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458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Оp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 (кислород), % 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0,1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0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Низшая теплота сгорания топлива, МДж/кг (ккал/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кг)   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          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42,62 (10180)</w:t>
            </w: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0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Температура топлива в топливопроводе перед 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горелкой ,</w:t>
            </w:r>
            <w:r>
              <w:rPr>
                <w:rFonts w:ascii="Calibri" w:hAnsi="Calibri" w:eastAsia="Times New Roman" w:cs="Calibri"/>
                <w:spacing w:val="0"/>
                <w:sz w:val="22"/>
                <w:szCs w:val="22"/>
              </w:rPr>
              <w:t xml:space="preserve">⁰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С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pStyle w:val="2614"/>
              <w:jc w:val="center"/>
            </w:pPr>
            <w:r>
              <w:t xml:space="preserve"> – 57 до +39 </w:t>
            </w:r>
            <w:r/>
          </w:p>
        </w:tc>
      </w:tr>
      <w:tr>
        <w:tblPrEx/>
        <w:trPr>
          <w:trHeight w:val="3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99" w:type="dxa"/>
            <w:vAlign w:val="center"/>
            <w:textDirection w:val="lrTb"/>
            <w:noWrap w:val="false"/>
          </w:tcPr>
          <w:p>
            <w:pPr>
              <w:pStyle w:val="2613"/>
              <w:ind w:firstLine="0"/>
              <w:jc w:val="left"/>
              <w:spacing w:before="0" w:line="210" w:lineRule="exact"/>
              <w:shd w:val="clear" w:color="auto" w:fill="auto"/>
              <w:rPr>
                <w:rFonts w:ascii="Arial" w:hAnsi="Arial" w:eastAsia="Times New Roman" w:cs="Arial"/>
                <w:spacing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  <w:t xml:space="preserve">Давление топлива в топливопроводе перед горелкой, МПа</w:t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  <w:r>
              <w:rPr>
                <w:rFonts w:ascii="Arial" w:hAnsi="Arial" w:eastAsia="Times New Roman" w:cs="Arial"/>
                <w:spacing w:val="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pStyle w:val="2614"/>
              <w:jc w:val="center"/>
            </w:pPr>
            <w:r>
              <w:t xml:space="preserve">до 4,0</w:t>
            </w:r>
            <w:r/>
          </w:p>
        </w:tc>
      </w:tr>
    </w:tbl>
    <w:p>
      <w:pPr>
        <w:pStyle w:val="2576"/>
        <w:ind w:left="567" w:firstLine="0"/>
        <w:spacing w:line="312" w:lineRule="auto"/>
      </w:pPr>
      <w:r/>
      <w:r/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  <w:t xml:space="preserve">Котел оборудован 12 горелочными устройствами (соответственно 12 форсунок).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  <w:t xml:space="preserve">Максимальная единичная производительность одной форсунки составляет около 3,6 т/ч.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00" w:lineRule="auto"/>
        <w:rPr>
          <w:rFonts w:eastAsia="Calibri"/>
        </w:rPr>
      </w:pPr>
      <w:r>
        <w:rPr>
          <w:rFonts w:eastAsia="Calibri"/>
        </w:rPr>
        <w:t xml:space="preserve">Тип форсунки – механическая.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line="312" w:lineRule="auto"/>
      </w:pPr>
      <w:r/>
      <w:r/>
    </w:p>
    <w:p>
      <w:pPr>
        <w:ind w:firstLine="709"/>
        <w:jc w:val="both"/>
        <w:spacing w:line="312" w:lineRule="auto"/>
      </w:pPr>
      <w:r>
        <w:t xml:space="preserve">Требования к параметрам воды (давление, температура, расход) и качеству воды, используемой при тарировке форсунок, определяет Поставщик стенда.</w:t>
      </w:r>
      <w:r/>
    </w:p>
    <w:p>
      <w:pPr>
        <w:spacing w:line="240" w:lineRule="auto"/>
        <w:rPr>
          <w:b/>
          <w:caps/>
          <w:sz w:val="28"/>
        </w:rPr>
      </w:pPr>
      <w:r/>
      <w:bookmarkStart w:id="17" w:name="_Toc66712028"/>
      <w:r/>
      <w:bookmarkStart w:id="18" w:name="_Toc66712131"/>
      <w:r/>
      <w:bookmarkStart w:id="19" w:name="_Toc66712920"/>
      <w:r/>
      <w:bookmarkStart w:id="20" w:name="_Toc67413032"/>
      <w:r>
        <w:br w:type="page" w:clear="all"/>
      </w:r>
      <w:r>
        <w:rPr>
          <w:b/>
          <w:caps/>
          <w:sz w:val="28"/>
        </w:rPr>
      </w:r>
      <w:r>
        <w:rPr>
          <w:b/>
          <w:caps/>
          <w:sz w:val="28"/>
        </w:rPr>
      </w:r>
    </w:p>
    <w:p>
      <w:pPr>
        <w:pStyle w:val="2347"/>
        <w:numPr>
          <w:ilvl w:val="0"/>
          <w:numId w:val="7"/>
        </w:numPr>
        <w:ind w:left="0" w:firstLine="851"/>
        <w:pageBreakBefore w:val="0"/>
        <w:spacing w:before="240" w:after="0"/>
        <w:tabs>
          <w:tab w:val="clear" w:pos="992" w:leader="none"/>
          <w:tab w:val="left" w:pos="1560" w:leader="none"/>
        </w:tabs>
      </w:pPr>
      <w:r/>
      <w:bookmarkStart w:id="21" w:name="_Toc173733603"/>
      <w:r>
        <w:t xml:space="preserve">Требования к оборудованию</w:t>
      </w:r>
      <w:bookmarkEnd w:id="17"/>
      <w:r/>
      <w:bookmarkEnd w:id="18"/>
      <w:r/>
      <w:bookmarkEnd w:id="19"/>
      <w:r/>
      <w:bookmarkEnd w:id="20"/>
      <w:r/>
      <w:bookmarkEnd w:id="21"/>
      <w:r/>
      <w:r/>
    </w:p>
    <w:p>
      <w:pPr>
        <w:spacing w:line="288" w:lineRule="auto"/>
      </w:pPr>
      <w:r>
        <w:t xml:space="preserve">Таблица 2</w:t>
      </w:r>
      <w:r>
        <w:rPr>
          <w:rFonts w:cs="Arial"/>
        </w:rPr>
        <w:t xml:space="preserve"> – Требования к оборудованию</w:t>
      </w:r>
      <w:r/>
    </w:p>
    <w:tbl>
      <w:tblPr>
        <w:tblStyle w:val="2552"/>
        <w:tblpPr w:horzAnchor="page" w:tblpX="1062" w:vertAnchor="text" w:tblpY="1" w:leftFromText="181" w:topFromText="0" w:rightFromText="181" w:bottomFromText="0"/>
        <w:tblW w:w="10060" w:type="dxa"/>
        <w:tblLook w:val="04A0" w:firstRow="1" w:lastRow="0" w:firstColumn="1" w:lastColumn="0" w:noHBand="0" w:noVBand="1"/>
      </w:tblPr>
      <w:tblGrid>
        <w:gridCol w:w="889"/>
        <w:gridCol w:w="5341"/>
        <w:gridCol w:w="2216"/>
        <w:gridCol w:w="1614"/>
      </w:tblGrid>
      <w:tr>
        <w:tblPrEx/>
        <w:trPr>
          <w:cantSplit/>
        </w:trPr>
        <w:tc>
          <w:tcPr>
            <w:tcW w:w="88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</w:pPr>
            <w:r>
              <w:t xml:space="preserve">№ п/п</w:t>
            </w:r>
            <w:r/>
          </w:p>
        </w:tc>
        <w:tc>
          <w:tcPr>
            <w:gridSpan w:val="2"/>
            <w:tcW w:w="7557" w:type="dxa"/>
            <w:vAlign w:val="center"/>
            <w:textDirection w:val="lrTb"/>
            <w:noWrap w:val="false"/>
          </w:tcPr>
          <w:p>
            <w:pPr>
              <w:jc w:val="center"/>
              <w:spacing w:line="288" w:lineRule="auto"/>
            </w:pPr>
            <w:r>
              <w:t xml:space="preserve">Параметр/требование к оборудованию</w:t>
            </w:r>
            <w:r/>
          </w:p>
        </w:tc>
        <w:tc>
          <w:tcPr>
            <w:tcW w:w="1614" w:type="dxa"/>
            <w:vAlign w:val="center"/>
            <w:textDirection w:val="lrTb"/>
            <w:noWrap w:val="false"/>
          </w:tcPr>
          <w:p>
            <w:pPr>
              <w:jc w:val="center"/>
              <w:spacing w:line="288" w:lineRule="auto"/>
              <w:rPr>
                <w:sz w:val="20"/>
                <w:szCs w:val="20"/>
              </w:rPr>
            </w:pPr>
            <w: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</w:pPr>
            <w:r/>
            <w:bookmarkStart w:id="22" w:name="_Toc57814386"/>
            <w:r/>
            <w:bookmarkStart w:id="23" w:name="_Toc57815520"/>
            <w:r/>
            <w:bookmarkStart w:id="24" w:name="_Toc57818606"/>
            <w:r>
              <w:rPr>
                <w:b/>
              </w:rPr>
              <w:t xml:space="preserve">Нормативные требования к качеству работ</w:t>
            </w:r>
            <w:bookmarkEnd w:id="22"/>
            <w:r/>
            <w:bookmarkEnd w:id="23"/>
            <w:r/>
            <w:bookmarkEnd w:id="24"/>
            <w:r/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Стенд должен отвечать требованиям: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технического регламента Таможенного союза "О безопасности машин и оборудования" (ТР ТС 010/2011);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Федеральных норм и правил в области промышленной безопасности;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Федерального закона от 21.07.1997 г. №116-ФЗ “О промышленной безопасности опасных производственных объектов”.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68"/>
              <w:jc w:val="both"/>
              <w:spacing w:line="30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Стенд должен соответствовать настоящему техническому заданию, нормам, правилам и стандартам, действующим на территории Российской Федерации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</w:pPr>
            <w:r/>
            <w:bookmarkStart w:id="25" w:name="_Toc57814388"/>
            <w:r/>
            <w:bookmarkStart w:id="26" w:name="_Toc57815522"/>
            <w:r/>
            <w:bookmarkStart w:id="27" w:name="_Toc57818608"/>
            <w:r>
              <w:rPr>
                <w:b/>
              </w:rPr>
              <w:t xml:space="preserve">Технические требования</w:t>
            </w:r>
            <w:bookmarkEnd w:id="25"/>
            <w:r/>
            <w:bookmarkEnd w:id="26"/>
            <w:r/>
            <w:bookmarkEnd w:id="27"/>
            <w:r/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Стенд состоит, </w:t>
            </w:r>
            <w:r>
              <w:t xml:space="preserve">но не ограничиваясь</w:t>
            </w:r>
            <w:r>
              <w:t xml:space="preserve">, из: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каркас для установки форсунки с необходимыми креплениями,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трубопроводы подключения воды к форсунке с необходимым количеством </w:t>
            </w:r>
            <w:r>
              <w:t xml:space="preserve">расходомерных</w:t>
            </w:r>
            <w:r>
              <w:t xml:space="preserve"> устройств, манометров, запорно-регулирующей арматуры, предохранительных устройств, 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</w:t>
            </w:r>
            <w:r>
              <w:t xml:space="preserve">тарировочный</w:t>
            </w:r>
            <w:r>
              <w:t xml:space="preserve"> бак со щитком (экраном),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насос</w:t>
            </w:r>
            <w:r>
              <w:t xml:space="preserve">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комплект запасных частей и принадлежностей.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Принципиальная схема стенда указана в Приложении 1.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/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Комплектность поставки должна обеспечивать нормальную работу стенда, его обслуживание и ремонт без применения дополнительного оборудования. Комплектность поставки указывается в Приложении №3 к Договору.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Расчетный расход топлива одной форсункой 3,6 т/ч, </w:t>
            </w:r>
            <w:r>
              <w:t xml:space="preserve">при давлении от 2,0 до 3,5 МПа.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/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Требования к параметрам воды (давление, температура, расход) и качеству воды, используемой при тарировке форсунок, определяет Поставщик стенда.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Конс</w:t>
            </w:r>
            <w:r>
              <w:t xml:space="preserve">трукция стенда должна позволять осуществление всех необходимых действий и перемещений, связанных с тарировкой форсунок и техническим обслуживанием стенда, с минимальными затратами времени и средств, а также проводить его ремонт и обслуживание без демонтажа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Для изготовления стенда в проекте должны быть использованы материалы, качество которых отвечает современным требованиям стандартов и технических условий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Границы поставки стенда: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каркас (рама) с установленными элементами стенда;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присоединительные фланцы подвода воды для проведения тарировки форсунок;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присоединительный фланец отвода воды в канализацию;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клеммные коробки электропитания (при необходимости).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Маркировка оборудования должна содержать идентификационный номер, присвоенный по системе KKS.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Приборы, поставляемые комплектно должны быть занесены в Государственный реестр средств измерения.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Поставщиком должны быть предоставлены программы и методики проведения поверки и калибровки средств измерений.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КИП с дистанционной передачей сигнала должен иметь выходной аналоговый сигнал 4-20 мА.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Требования к манометрам: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Единица измерения давления – МПа;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Класс точности – не хуже 1,5.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Степень защиты – не хуже IP54.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Диаметр корпуса – не менее 100 мм.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Материал корпуса – сталь.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Исполнение штуцера манометра – радиальный штуцер без фланца.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Резьба присоединения – М20х1,5-8g.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Средний срок службы – не менее 10 лет.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Требования к датчикам давления: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Единица измерения давления – кПа;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Степень защиты – не хуже IP54.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Датчики давления должны быть укомплектованы </w:t>
            </w:r>
            <w:r>
              <w:t xml:space="preserve">таблом</w:t>
            </w:r>
            <w:r>
              <w:t xml:space="preserve"> индикации измерений.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Средний срок службы – не менее 10 лет.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Требования к </w:t>
            </w:r>
            <w:r>
              <w:t xml:space="preserve">расходомерным</w:t>
            </w:r>
            <w:r>
              <w:t xml:space="preserve"> устройствам (по перепаду давлений):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Расходомерное</w:t>
            </w:r>
            <w:r>
              <w:t xml:space="preserve"> устройство должно соответствовать требованиям ГОСТ 8.586.1-2005 – ГОСТ 8.586.5-2005 “Государственная система обеспечения единства измерений. Измерение расхода и количества жидкостей и газов с помощью стандартных сужающих устройств”.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В документации необходимо указать маркировку поставляемого </w:t>
            </w:r>
            <w:r>
              <w:t xml:space="preserve">расходомерного</w:t>
            </w:r>
            <w:r>
              <w:t xml:space="preserve"> устройства.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В документации необходимо указать материал и присоединительные размеры отборов на датчики давления поставляемого </w:t>
            </w:r>
            <w:r>
              <w:t xml:space="preserve">расходомерного</w:t>
            </w:r>
            <w:r>
              <w:t xml:space="preserve"> устройства.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В объеме работ должны быть предусмотрены услуги по </w:t>
            </w:r>
            <w:r>
              <w:t xml:space="preserve">шеф-монтажу</w:t>
            </w:r>
            <w:r>
              <w:t xml:space="preserve"> и шеф-наладке.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/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  <w:rPr>
                <w:b/>
              </w:rPr>
            </w:pPr>
            <w:r/>
            <w:bookmarkStart w:id="28" w:name="_Toc49437843"/>
            <w:r/>
            <w:bookmarkStart w:id="29" w:name="_Toc49508035"/>
            <w:r/>
            <w:bookmarkStart w:id="30" w:name="_Toc50358860"/>
            <w:r/>
            <w:bookmarkStart w:id="31" w:name="_Toc52359164"/>
            <w:r/>
            <w:bookmarkStart w:id="32" w:name="_Toc52359852"/>
            <w:r/>
            <w:bookmarkStart w:id="33" w:name="_Toc57814391"/>
            <w:r/>
            <w:bookmarkStart w:id="34" w:name="_Toc57815525"/>
            <w:r/>
            <w:bookmarkStart w:id="35" w:name="_Toc57818611"/>
            <w:r>
              <w:rPr>
                <w:b/>
              </w:rPr>
              <w:t xml:space="preserve">Требования к безопасности</w:t>
            </w:r>
            <w:bookmarkEnd w:id="28"/>
            <w:r/>
            <w:bookmarkEnd w:id="29"/>
            <w:r/>
            <w:bookmarkEnd w:id="30"/>
            <w:r/>
            <w:bookmarkEnd w:id="31"/>
            <w:r/>
            <w:bookmarkEnd w:id="32"/>
            <w:r/>
            <w:bookmarkEnd w:id="33"/>
            <w:r/>
            <w:bookmarkEnd w:id="34"/>
            <w:r/>
            <w:bookmarkEnd w:id="35"/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Уровень шума на расстоянии 1 м от оборудования не должен превышать 80 </w:t>
            </w:r>
            <w:r>
              <w:t xml:space="preserve">дБА</w:t>
            </w:r>
            <w:r>
              <w:t xml:space="preserve">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Температура на поверхности не должна превышать плюс 45°С при температуре наружного воздуха плюс 25°С.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Параметры вибрации на рабочих местах не должны превышать значений, требуемых ГОСТ 12.1.012-2004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Стенд, его узлы и вспомогательное оборудование, входящее в объем поставки, должны обладать патентной чистотой. Оборудование и материалы должны быть сертифицированы и разрешены к применению на территории РФ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  <w:rPr>
                <w:b/>
              </w:rPr>
            </w:pPr>
            <w:r/>
            <w:bookmarkStart w:id="36" w:name="_Toc49437842"/>
            <w:r/>
            <w:bookmarkStart w:id="37" w:name="_Toc49508034"/>
            <w:r/>
            <w:bookmarkStart w:id="38" w:name="_Toc50358859"/>
            <w:r/>
            <w:bookmarkStart w:id="39" w:name="_Toc52359163"/>
            <w:r/>
            <w:bookmarkStart w:id="40" w:name="_Toc52359851"/>
            <w:r/>
            <w:bookmarkStart w:id="41" w:name="_Toc57814390"/>
            <w:r/>
            <w:bookmarkStart w:id="42" w:name="_Toc57815524"/>
            <w:r/>
            <w:bookmarkStart w:id="43" w:name="_Toc57818610"/>
            <w:r/>
            <w:bookmarkStart w:id="44" w:name="_Toc73367524"/>
            <w:r>
              <w:rPr>
                <w:b/>
              </w:rPr>
              <w:t xml:space="preserve">Требования к надежности</w:t>
            </w:r>
            <w:bookmarkEnd w:id="36"/>
            <w:r/>
            <w:bookmarkEnd w:id="37"/>
            <w:r/>
            <w:bookmarkEnd w:id="38"/>
            <w:r/>
            <w:bookmarkEnd w:id="39"/>
            <w:r/>
            <w:bookmarkEnd w:id="40"/>
            <w:r/>
            <w:bookmarkEnd w:id="41"/>
            <w:r/>
            <w:bookmarkEnd w:id="42"/>
            <w:r/>
            <w:bookmarkEnd w:id="43"/>
            <w:r/>
            <w:bookmarkEnd w:id="44"/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Срок службы, не менее 40 лет.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  <w:rPr>
                <w:b/>
              </w:rPr>
            </w:pPr>
            <w:r/>
            <w:bookmarkStart w:id="45" w:name="_Toc57814394"/>
            <w:r/>
            <w:bookmarkStart w:id="46" w:name="_Toc57815528"/>
            <w:r/>
            <w:bookmarkStart w:id="47" w:name="_Toc57818614"/>
            <w:r>
              <w:rPr>
                <w:b/>
              </w:rPr>
              <w:t xml:space="preserve">Требования к гарантийным обязательствам</w:t>
            </w:r>
            <w:bookmarkEnd w:id="45"/>
            <w:r/>
            <w:bookmarkEnd w:id="46"/>
            <w:r/>
            <w:bookmarkEnd w:id="47"/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Поставщик гарантирует соответствие стенда настоящему техническому заданию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Гарантии сохраняются при соблюдении правил хранения, монтажа и эксплуатации, изложенных в инструкциях по эксплуатации, монтажу и хранению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Гарантийный срок эксплуатации стенда </w:t>
            </w:r>
            <w:r>
              <w:rPr>
                <w:lang w:bidi="ru-RU"/>
              </w:rPr>
              <w:t xml:space="preserve">составляет 24 (двадцать четыре) месяца с даты ввода в эксплуатацию.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Если в течение гарантийного срока эксплуатации будут выявлены дефекты оборудования или несоответствие оборудования техническому </w:t>
            </w:r>
            <w:r>
              <w:t xml:space="preserve">заданию, Поставщик за свой счет должен устранить все обнаруженные дефекты исправлением, либо заменой дефектной продукции в согласованные сроки. Гарантийный срок на соответствующую замененную деталь продлевается соответственно на период устранения дефектов.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  <w:rPr>
                <w:b/>
              </w:rPr>
            </w:pPr>
            <w:r/>
            <w:bookmarkStart w:id="48" w:name="_Toc70604845"/>
            <w:r/>
            <w:bookmarkStart w:id="49" w:name="_Toc73367526"/>
            <w:r>
              <w:rPr>
                <w:b/>
              </w:rPr>
              <w:t xml:space="preserve">Требования к окраске и консервации</w:t>
            </w:r>
            <w:bookmarkEnd w:id="48"/>
            <w:r/>
            <w:bookmarkEnd w:id="49"/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Категория транспортирования и хранения 8 (ОЖ-3) по                ГОСТ 15150. Качество защитных покрытий обеспечивает защиту оборудования от коррозии в течение 24 месяцев со дня отгрузки предприятием-изготовителем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</w:pPr>
            <w:r/>
            <w:bookmarkStart w:id="50" w:name="_Toc49437847"/>
            <w:r/>
            <w:bookmarkStart w:id="51" w:name="_Toc49508039"/>
            <w:r/>
            <w:bookmarkStart w:id="52" w:name="_Toc50358864"/>
            <w:r/>
            <w:bookmarkStart w:id="53" w:name="_Toc52359168"/>
            <w:r/>
            <w:bookmarkStart w:id="54" w:name="_Toc52359856"/>
            <w:r/>
            <w:bookmarkStart w:id="55" w:name="_Toc57814395"/>
            <w:r/>
            <w:bookmarkStart w:id="56" w:name="_Toc57815529"/>
            <w:r/>
            <w:bookmarkStart w:id="57" w:name="_Toc57818615"/>
            <w:r/>
            <w:bookmarkStart w:id="58" w:name="_Toc70604846"/>
            <w:r/>
            <w:bookmarkStart w:id="59" w:name="_Toc73367527"/>
            <w:r>
              <w:rPr>
                <w:b/>
              </w:rPr>
              <w:t xml:space="preserve">Требования к комплектности</w:t>
            </w:r>
            <w:bookmarkEnd w:id="50"/>
            <w:r/>
            <w:bookmarkEnd w:id="51"/>
            <w:r/>
            <w:bookmarkEnd w:id="52"/>
            <w:r/>
            <w:bookmarkEnd w:id="53"/>
            <w:r/>
            <w:bookmarkEnd w:id="54"/>
            <w:r/>
            <w:bookmarkEnd w:id="55"/>
            <w:r/>
            <w:bookmarkEnd w:id="56"/>
            <w:r/>
            <w:bookmarkEnd w:id="57"/>
            <w:r/>
            <w:bookmarkEnd w:id="58"/>
            <w:r>
              <w:rPr>
                <w:b/>
              </w:rPr>
              <w:t xml:space="preserve"> </w:t>
            </w:r>
            <w:bookmarkEnd w:id="59"/>
            <w:r>
              <w:rPr>
                <w:b/>
              </w:rPr>
              <w:t xml:space="preserve">поставки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стенд на три котла для тарировки форсунок в сборе.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Комплект запасных частей и принадлежностей (</w:t>
            </w:r>
            <w:r>
              <w:t xml:space="preserve">ЗиП</w:t>
            </w:r>
            <w:r>
              <w:t xml:space="preserve">) на гарантийный срок эксплуатации, специальный инструмент и ремонтный инструмент (при его необходимости при монтаже, ремонте или эксплуатации).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Объем ремкомплекта определяется Поставщиком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0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512"/>
              <w:ind w:firstLine="0"/>
              <w:spacing w:line="288" w:lineRule="auto"/>
              <w:tabs>
                <w:tab w:val="left" w:pos="1701" w:leader="none"/>
              </w:tabs>
            </w:pPr>
            <w:r>
              <w:rPr>
                <w:b/>
              </w:rPr>
              <w:t xml:space="preserve">Требования к технической документации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Исполнитель несет ответственность за соответствие поставляемого оборудования настоящему техническому </w:t>
            </w:r>
            <w:r>
              <w:t xml:space="preserve">заданию, требованиям государственных стандартов, правилам и нормативной документации.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Согласование техдокументации Заказчиком не снимает с Исполнителя ответственности за безопасную и надежную работу поставляемого оборудования.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При обнаружении замечаний к документации Исполнителя на любом из этапов разработки стенда от начала изготовления до пуска в эксплуатацию, Исполнитель обязан представить исправленную за свой счет документацию в объеме и сроки, согласованные сторонами.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vAlign w:val="center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rPr>
                <w:lang w:eastAsia="ru-RU"/>
              </w:rPr>
              <w:t xml:space="preserve">Комплект технической документации должен быть выполнен в соответствии с требованиями действующих норм и правил РФ, в том числе ГОСТ 2.601-2019, ГОСТ 2.602-2013, ГОСТ 2.610-2019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Паспорт на стенд установленной формы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 поставкой оборудования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Сертификат соответствия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 поставкой оборудования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Габаритный чертеж стенда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Инструкция по монтажу и эксплуатации стенда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За 2 месяца до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поставки. Типовая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– 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Инструкция по приемке и хранению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За 2 месяца до поставки. Типовая</w:t>
            </w:r>
            <w:r>
              <w:rPr>
                <w:rFonts w:ascii="ArialMT" w:hAnsi="ArialMT" w:cs="ArialMT"/>
                <w:lang w:eastAsia="ru-RU"/>
              </w:rPr>
              <w:t xml:space="preserve"> - </w:t>
            </w: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rPr>
                <w:lang w:val="en-US"/>
              </w:rPr>
              <w:t xml:space="preserve">P&amp;I-</w:t>
            </w:r>
            <w:r>
              <w:t xml:space="preserve">диаграмма стенда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Перечень контролируемых параметров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rPr>
                <w14:ligatures w14:val="none"/>
              </w:rPr>
              <w:framePr w:hSpace="0" w:wrap="auto" w:vAnchor="margin" w:hAnchor="text" w:xAlign="left" w:yAlign="inline"/>
            </w:pPr>
            <w:r>
              <w:t xml:space="preserve">Требования к качеству воды</w:t>
            </w:r>
            <w:r>
              <w:t xml:space="preserve"> </w:t>
            </w:r>
            <w:r>
              <w:t xml:space="preserve">(</w:t>
            </w:r>
            <w:r>
              <w:t xml:space="preserve">в том числе </w:t>
            </w:r>
            <w:r>
              <w:t xml:space="preserve">давление, расход, температура)</w:t>
            </w:r>
            <w:r>
              <w:t xml:space="preserve"> для испытательного стенда форсунок. </w:t>
            </w:r>
            <w:r>
              <w:t xml:space="preserve">Параметры подключаемых сред (давление, расход, температура).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rPr>
                <w14:ligatures w14:val="none"/>
              </w:rPr>
              <w:framePr w:hSpace="0" w:wrap="auto" w:vAnchor="margin" w:hAnchor="text" w:xAlign="left" w:yAlign="inline"/>
            </w:pPr>
            <w:r/>
            <w:r>
              <w:t xml:space="preserve">В дату заключения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Исполнитель выдает монтажно-сборочный чертеж стенда для тарировки форсунок с указанием: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 габаритных и присоединительных размеров;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 мест строповки, координат центра тяжести и схемой подъема или должны быть указаны места приварки деталей для крепления стропов грузоподъемных механизмов;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параметров подключаемых сред (давление, расход, температура);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технических характеристик;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присоединительных размеров штуцеров (наружный диаметр и толщину стенок), типа присоединения - фланцевое (тип по ГОСТ) или приварной штуцер (угол разделки и чистоту обработки кромок под сварку);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требования к установке, приварке и контролю на монтаже; </w:t>
            </w:r>
            <w:r/>
          </w:p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- тип ответных фланцев по ГОСТ; 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Нагрузки на фундамент от стенда для тарировки форсунок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Величины максимально допустимых нагрузок и моментов во всех направлениях, передаваемых на штуцеры или фланцы штуцеров стенда для тарировки форсунок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tcW w:w="5341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Спецификация с комплектностью поставки стенда для тарировки форсунок</w:t>
            </w:r>
            <w:r/>
          </w:p>
        </w:tc>
        <w:tc>
          <w:tcPr>
            <w:tcW w:w="2216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Один месяц от даты подписания договора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Вся документация должна быть выполнена на русском языке, иметь принадлежность к объекту, и оформлена в соответствии с НТД (ЕСКД).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  <w:tr>
        <w:tblPrEx/>
        <w:trPr>
          <w:cantSplit/>
        </w:trPr>
        <w:tc>
          <w:tcPr>
            <w:tcW w:w="889" w:type="dxa"/>
            <w:textDirection w:val="lrTb"/>
            <w:noWrap w:val="false"/>
          </w:tcPr>
          <w:p>
            <w:pPr>
              <w:pStyle w:val="2576"/>
              <w:numPr>
                <w:ilvl w:val="1"/>
                <w:numId w:val="8"/>
              </w:numPr>
              <w:ind w:left="0" w:firstLine="0"/>
              <w:jc w:val="center"/>
              <w:spacing w:line="240" w:lineRule="auto"/>
            </w:pPr>
            <w:r/>
            <w:r/>
          </w:p>
        </w:tc>
        <w:tc>
          <w:tcPr>
            <w:gridSpan w:val="2"/>
            <w:tcW w:w="7557" w:type="dxa"/>
            <w:textDirection w:val="lrTb"/>
            <w:noWrap w:val="false"/>
          </w:tcPr>
          <w:p>
            <w:pPr>
              <w:pStyle w:val="2615"/>
              <w:framePr w:hSpace="0" w:wrap="auto" w:vAnchor="margin" w:hAnchor="text" w:xAlign="left" w:yAlign="inline"/>
            </w:pPr>
            <w:r>
              <w:t xml:space="preserve">Документация должна передаваться в электронном виде, в редактируемом формате (в одном из следующих форматов DWG, DOC, EXCEL), а также в формате PDF с подписями исполнителей. </w:t>
            </w:r>
            <w:r/>
          </w:p>
        </w:tc>
        <w:tc>
          <w:tcPr>
            <w:tcW w:w="1614" w:type="dxa"/>
            <w:textDirection w:val="lrTb"/>
            <w:noWrap w:val="false"/>
          </w:tcPr>
          <w:p>
            <w:pPr>
              <w:spacing w:line="288" w:lineRule="auto"/>
            </w:pPr>
            <w:r/>
            <w:r/>
          </w:p>
        </w:tc>
      </w:tr>
    </w:tbl>
    <w:p>
      <w:pPr>
        <w:pStyle w:val="2512"/>
        <w:ind w:left="142" w:firstLine="425"/>
        <w:spacing w:line="240" w:lineRule="auto"/>
        <w:tabs>
          <w:tab w:val="left" w:pos="1134" w:leader="none"/>
        </w:tabs>
        <w:rPr>
          <w:b/>
          <w:caps/>
          <w:sz w:val="28"/>
        </w:rPr>
      </w:pPr>
      <w:r>
        <w:rPr>
          <w:b/>
          <w:caps/>
          <w:sz w:val="28"/>
        </w:rPr>
        <w:br w:type="page" w:clear="all"/>
      </w:r>
      <w:r>
        <w:rPr>
          <w:b/>
          <w:caps/>
          <w:sz w:val="28"/>
        </w:rPr>
      </w:r>
      <w:r>
        <w:rPr>
          <w:b/>
          <w:caps/>
          <w:sz w:val="28"/>
        </w:rPr>
      </w:r>
    </w:p>
    <w:p>
      <w:pPr>
        <w:pStyle w:val="2512"/>
        <w:ind w:firstLine="0"/>
        <w:jc w:val="right"/>
        <w:spacing w:line="240" w:lineRule="auto"/>
        <w:tabs>
          <w:tab w:val="left" w:pos="1134" w:leader="none"/>
        </w:tabs>
        <w:rPr>
          <w:caps/>
          <w:sz w:val="28"/>
        </w:rPr>
        <w:outlineLvl w:val="0"/>
      </w:pPr>
      <w:r/>
      <w:bookmarkStart w:id="60" w:name="_Toc173733604"/>
      <w:r>
        <w:rPr>
          <w:caps/>
          <w:sz w:val="28"/>
        </w:rPr>
        <w:t xml:space="preserve">Приложение 1</w:t>
      </w:r>
      <w:bookmarkEnd w:id="60"/>
      <w:r>
        <w:rPr>
          <w:caps/>
          <w:sz w:val="28"/>
        </w:rPr>
      </w:r>
      <w:r>
        <w:rPr>
          <w:caps/>
          <w:sz w:val="28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0"/>
        <w:jc w:val="left"/>
        <w:spacing w:line="240" w:lineRule="auto"/>
        <w:tabs>
          <w:tab w:val="left" w:pos="1134" w:leader="none"/>
        </w:tabs>
        <w:rPr>
          <w:rFonts w:cs="Arial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88990" cy="4000500"/>
                <wp:effectExtent l="0" t="0" r="0" b="0"/>
                <wp:docPr id="9" name="Рисунок 2" descr="http://mashprom-zvd.ru/wp-content/uploads/2013/02/_53_1-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mashprom-zvd.ru/wp-content/uploads/2013/02/_53_1-4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rcRect l="0" t="0" r="0" b="26787"/>
                        <a:stretch/>
                      </pic:blipFill>
                      <pic:spPr bwMode="auto">
                        <a:xfrm>
                          <a:off x="0" y="0"/>
                          <a:ext cx="5888990" cy="400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width:463.70pt;height:315.00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left="567" w:firstLine="0"/>
        <w:jc w:val="center"/>
        <w:spacing w:line="240" w:lineRule="auto"/>
        <w:tabs>
          <w:tab w:val="left" w:pos="1134" w:leader="none"/>
        </w:tabs>
      </w:pPr>
      <w:r>
        <w:t xml:space="preserve">Б1 – </w:t>
      </w:r>
      <w:r>
        <w:t xml:space="preserve">тарировочный</w:t>
      </w:r>
      <w:r>
        <w:t xml:space="preserve"> бак со щитком; Н1 – насос; ВН1 – расходный кран; </w:t>
      </w:r>
      <w:r/>
    </w:p>
    <w:p>
      <w:pPr>
        <w:pStyle w:val="2512"/>
        <w:ind w:left="567" w:firstLine="0"/>
        <w:jc w:val="center"/>
        <w:spacing w:line="240" w:lineRule="auto"/>
        <w:tabs>
          <w:tab w:val="left" w:pos="1134" w:leader="none"/>
        </w:tabs>
      </w:pPr>
      <w:r>
        <w:t xml:space="preserve">ВН2- байпасный кран; ВН3 – сливной кран; ВН-4 – заправочный кран; В1 – вентилятор (необходимость определяется Поставщиком) ЭК1 – заправочный клапан; РМ1 – расходомер; ДД1 – датчик давления; ДТ – датчик температуры; </w:t>
      </w:r>
      <w:r/>
    </w:p>
    <w:p>
      <w:pPr>
        <w:pStyle w:val="2512"/>
        <w:ind w:left="567" w:firstLine="0"/>
        <w:jc w:val="center"/>
        <w:spacing w:line="240" w:lineRule="auto"/>
        <w:tabs>
          <w:tab w:val="left" w:pos="1134" w:leader="none"/>
        </w:tabs>
      </w:pPr>
      <w:r>
        <w:t xml:space="preserve">ДУ1 и ДУ2 – датчики уровня; Ф1 – форсунка (в поставку не входит); </w:t>
      </w:r>
      <w:r/>
    </w:p>
    <w:p>
      <w:pPr>
        <w:pStyle w:val="2512"/>
        <w:ind w:left="567" w:firstLine="0"/>
        <w:jc w:val="center"/>
        <w:spacing w:line="240" w:lineRule="auto"/>
        <w:tabs>
          <w:tab w:val="left" w:pos="1134" w:leader="none"/>
        </w:tabs>
      </w:pPr>
      <w:r>
        <w:t xml:space="preserve">МР1 – гибкий шланг для присоединения форсунки к стенду.</w:t>
      </w:r>
      <w:r/>
    </w:p>
    <w:p>
      <w:pPr>
        <w:pStyle w:val="2512"/>
        <w:ind w:left="567" w:firstLine="0"/>
        <w:jc w:val="center"/>
        <w:spacing w:line="240" w:lineRule="auto"/>
        <w:tabs>
          <w:tab w:val="left" w:pos="1134" w:leader="none"/>
        </w:tabs>
      </w:pPr>
      <w:r/>
      <w:r/>
    </w:p>
    <w:p>
      <w:pPr>
        <w:pStyle w:val="2512"/>
        <w:ind w:left="567" w:firstLine="0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t xml:space="preserve">Рисунок 1 - Схема стенда тарировки форсунок</w:t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  <w:rPr>
          <w:rFonts w:cs="Arial"/>
        </w:rPr>
      </w:pP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</w:pPr>
      <w:r/>
      <w:r/>
    </w:p>
    <w:p>
      <w:pPr>
        <w:pStyle w:val="2512"/>
        <w:ind w:firstLine="567"/>
        <w:jc w:val="center"/>
        <w:spacing w:line="240" w:lineRule="auto"/>
        <w:tabs>
          <w:tab w:val="left" w:pos="1134" w:leader="none"/>
        </w:tabs>
      </w:pPr>
      <w:r/>
      <w:r/>
    </w:p>
    <w:sectPr>
      <w:headerReference w:type="default" r:id="rId12"/>
      <w:footerReference w:type="default" r:id="rId15"/>
      <w:footnotePr/>
      <w:endnotePr/>
      <w:type w:val="nextPage"/>
      <w:pgSz w:w="11906" w:h="16838" w:orient="portrait"/>
      <w:pgMar w:top="851" w:right="567" w:bottom="1134" w:left="1418" w:header="340" w:footer="68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">
    <w:panose1 w:val="020B0604020202020204"/>
  </w:font>
  <w:font w:name="Wingdings">
    <w:panose1 w:val="05010000000000000000"/>
  </w:font>
  <w:font w:name="Symbol">
    <w:panose1 w:val="05010000000000000000"/>
  </w:font>
  <w:font w:name="ISOCPEUR">
    <w:panose1 w:val="020B0604020202020204"/>
  </w:font>
  <w:font w:name="Consolas">
    <w:panose1 w:val="020B0606020202030204"/>
  </w:font>
  <w:font w:name="CIDFont+F2">
    <w:panose1 w:val="020B0604020202020204"/>
  </w:font>
  <w:font w:name="Courier New">
    <w:panose1 w:val="02070409020205020404"/>
  </w:font>
  <w:font w:name="ArialMT">
    <w:panose1 w:val="020B0604020202020204"/>
  </w:font>
  <w:font w:name="Cambria">
    <w:panose1 w:val="02040503050406030204"/>
  </w:font>
  <w:font w:name="Arial CYR">
    <w:panose1 w:val="020B0604020202020204"/>
  </w:font>
  <w:font w:name="Tahoma">
    <w:panose1 w:val="020B060403050404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55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pPr w:horzAnchor="page" w:tblpX="1163" w:vertAnchor="page" w:tblpY="13609" w:leftFromText="0" w:topFromText="0" w:rightFromText="0" w:bottomFromText="0"/>
      <w:tblW w:w="1049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left w:w="28" w:type="dxa"/>
        <w:right w:w="0" w:type="dxa"/>
      </w:tblCellMar>
      <w:tblLook w:val="04A0" w:firstRow="1" w:lastRow="0" w:firstColumn="1" w:lastColumn="0" w:noHBand="0" w:noVBand="1"/>
    </w:tblPr>
    <w:tblGrid>
      <w:gridCol w:w="399"/>
      <w:gridCol w:w="570"/>
      <w:gridCol w:w="1312"/>
      <w:gridCol w:w="857"/>
      <w:gridCol w:w="571"/>
      <w:gridCol w:w="2520"/>
      <w:gridCol w:w="1301"/>
      <w:gridCol w:w="287"/>
      <w:gridCol w:w="287"/>
      <w:gridCol w:w="287"/>
      <w:gridCol w:w="857"/>
      <w:gridCol w:w="23"/>
      <w:gridCol w:w="1219"/>
    </w:tblGrid>
    <w:tr>
      <w:tblPrEx/>
      <w:trPr>
        <w:cantSplit/>
        <w:trHeight w:val="680"/>
      </w:trPr>
      <w:tc>
        <w:tcPr>
          <w:gridSpan w:val="6"/>
          <w:tcBorders>
            <w:top w:val="single" w:color="auto" w:sz="12" w:space="0"/>
            <w:left w:val="none" w:color="000000" w:sz="4" w:space="0"/>
            <w:bottom w:val="single" w:color="auto" w:sz="12" w:space="0"/>
            <w:right w:val="single" w:color="auto" w:sz="12" w:space="0"/>
          </w:tcBorders>
          <w:tcW w:w="6229" w:type="dxa"/>
          <w:vAlign w:val="center"/>
          <w:textDirection w:val="lrTb"/>
          <w:noWrap/>
        </w:tcPr>
        <w:p>
          <w:pPr>
            <w:pStyle w:val="2521"/>
            <w:rPr>
              <w:rFonts w:cs="Arial"/>
              <w:sz w:val="24"/>
            </w:rPr>
            <w:framePr w:wrap="auto" w:vAnchor="margin" w:hAnchor="text" w:xAlign="left" w:yAlign="inline"/>
          </w:pPr>
          <w:r>
            <w:rPr>
              <w:rFonts w:cs="Arial"/>
              <w:sz w:val="24"/>
            </w:rPr>
            <w:t xml:space="preserve">Новоленская</w:t>
          </w:r>
          <w:r>
            <w:rPr>
              <w:rFonts w:cs="Arial"/>
              <w:sz w:val="24"/>
            </w:rPr>
            <w:t xml:space="preserve"> ТЭС</w:t>
          </w:r>
          <w:r>
            <w:rPr>
              <w:rFonts w:cs="Arial"/>
              <w:sz w:val="24"/>
            </w:rPr>
          </w:r>
          <w:r>
            <w:rPr>
              <w:rFonts w:cs="Arial"/>
              <w:sz w:val="24"/>
            </w:rPr>
          </w:r>
        </w:p>
      </w:tc>
      <w:tc>
        <w:tcPr>
          <w:gridSpan w:val="4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2162" w:type="dxa"/>
          <w:vAlign w:val="center"/>
          <w:textDirection w:val="lrTb"/>
          <w:noWrap w:val="false"/>
        </w:tcPr>
        <w:p>
          <w:pPr>
            <w:pStyle w:val="2521"/>
            <w:jc w:val="left"/>
            <w:rPr>
              <w:sz w:val="26"/>
              <w:szCs w:val="26"/>
            </w:rPr>
            <w:framePr w:wrap="auto" w:vAnchor="margin" w:hAnchor="text" w:xAlign="left" w:yAlign="inline"/>
          </w:pPr>
          <w:r>
            <w:rPr>
              <w:sz w:val="26"/>
              <w:szCs w:val="26"/>
            </w:rPr>
          </w:r>
          <w:r>
            <w:rPr>
              <w:sz w:val="26"/>
              <w:szCs w:val="26"/>
            </w:rPr>
          </w:r>
          <w:r>
            <w:rPr>
              <w:sz w:val="26"/>
              <w:szCs w:val="26"/>
            </w:rPr>
          </w:r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880" w:type="dxa"/>
          <w:vAlign w:val="center"/>
          <w:textDirection w:val="lrTb"/>
          <w:noWrap w:val="false"/>
        </w:tcPr>
        <w:p>
          <w:pPr>
            <w:pStyle w:val="2521"/>
            <w:ind w:left="-38"/>
            <w:rPr>
              <w:sz w:val="16"/>
              <w:szCs w:val="16"/>
            </w:rPr>
            <w:framePr w:wrap="auto" w:vAnchor="margin" w:hAnchor="text" w:xAlign="left" w:yAlign="inline"/>
          </w:pPr>
          <w:r>
            <w:rPr>
              <w:sz w:val="16"/>
              <w:szCs w:val="16"/>
            </w:rPr>
          </w:r>
          <w:r>
            <w:rPr>
              <w:sz w:val="16"/>
              <w:szCs w:val="16"/>
            </w:rPr>
          </w:r>
          <w:r>
            <w:rPr>
              <w:sz w:val="16"/>
              <w:szCs w:val="16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none" w:color="000000" w:sz="4" w:space="0"/>
          </w:tcBorders>
          <w:tcW w:w="1219" w:type="dxa"/>
          <w:vAlign w:val="center"/>
          <w:textDirection w:val="lrTb"/>
          <w:noWrap w:val="false"/>
        </w:tcPr>
        <w:p>
          <w:pPr>
            <w:pStyle w:val="2521"/>
            <w:rPr>
              <w:sz w:val="22"/>
              <w:szCs w:val="22"/>
            </w:rPr>
            <w:framePr w:wrap="auto" w:vAnchor="margin" w:hAnchor="text" w:xAlign="left" w:yAlign="inline"/>
          </w:pPr>
          <w:r>
            <w:rPr>
              <w:sz w:val="22"/>
              <w:szCs w:val="22"/>
            </w:rPr>
            <w:t xml:space="preserve">Ред. 02</w:t>
          </w:r>
          <w:r>
            <w:rPr>
              <w:sz w:val="22"/>
              <w:szCs w:val="22"/>
            </w:rPr>
          </w:r>
          <w:r>
            <w:rPr>
              <w:sz w:val="22"/>
              <w:szCs w:val="22"/>
            </w:rPr>
          </w:r>
        </w:p>
      </w:tc>
    </w:tr>
    <w:tr>
      <w:tblPrEx/>
      <w:trPr>
        <w:cantSplit/>
        <w:trHeight w:val="288" w:hRule="exact"/>
      </w:trPr>
      <w:tc>
        <w:tcPr>
          <w:tcBorders>
            <w:top w:val="single" w:color="auto" w:sz="12" w:space="0"/>
            <w:left w:val="none" w:color="000000" w:sz="4" w:space="0"/>
            <w:bottom w:val="single" w:color="auto" w:sz="8" w:space="0"/>
            <w:right w:val="single" w:color="auto" w:sz="12" w:space="0"/>
          </w:tcBorders>
          <w:tcW w:w="399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570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571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gridSpan w:val="8"/>
          <w:tcBorders>
            <w:top w:val="single" w:color="auto" w:sz="12" w:space="0"/>
            <w:left w:val="single" w:color="auto" w:sz="12" w:space="0"/>
            <w:bottom w:val="single" w:color="auto" w:sz="12" w:space="0"/>
            <w:right w:val="none" w:color="000000" w:sz="4" w:space="0"/>
          </w:tcBorders>
          <w:tcW w:w="6781" w:type="dxa"/>
          <w:vAlign w:val="center"/>
          <w:vMerge w:val="restart"/>
          <w:textDirection w:val="lrTb"/>
          <w:noWrap/>
        </w:tcPr>
        <w:p>
          <w:pPr>
            <w:pStyle w:val="2521"/>
            <w:rPr>
              <w:sz w:val="36"/>
              <w:szCs w:val="36"/>
            </w:rPr>
            <w:framePr w:wrap="auto" w:vAnchor="margin" w:hAnchor="text" w:xAlign="left" w:yAlign="inline"/>
          </w:pPr>
          <w:r>
            <w:rPr>
              <w:b/>
              <w:bCs/>
              <w:spacing w:val="20"/>
              <w:sz w:val="36"/>
              <w:szCs w:val="36"/>
            </w:rPr>
            <w:t xml:space="preserve">ЭМ 08.00.120 ТТ</w:t>
          </w:r>
          <w:r>
            <w:rPr>
              <w:sz w:val="36"/>
              <w:szCs w:val="36"/>
            </w:rPr>
          </w:r>
          <w:r>
            <w:rPr>
              <w:sz w:val="36"/>
              <w:szCs w:val="36"/>
            </w:rPr>
          </w:r>
        </w:p>
      </w:tc>
    </w:tr>
    <w:tr>
      <w:tblPrEx/>
      <w:trPr>
        <w:cantSplit/>
        <w:trHeight w:val="288" w:hRule="exact"/>
      </w:trPr>
      <w:tc>
        <w:tcPr>
          <w:tcBorders>
            <w:top w:val="single" w:color="auto" w:sz="8" w:space="0"/>
            <w:left w:val="none" w:color="000000" w:sz="4" w:space="0"/>
            <w:bottom w:val="single" w:color="auto" w:sz="12" w:space="0"/>
            <w:right w:val="single" w:color="auto" w:sz="12" w:space="0"/>
          </w:tcBorders>
          <w:tcW w:w="399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570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571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gridSpan w:val="8"/>
          <w:tcBorders>
            <w:left w:val="single" w:color="auto" w:sz="12" w:space="0"/>
            <w:bottom w:val="single" w:color="auto" w:sz="12" w:space="0"/>
            <w:right w:val="none" w:color="000000" w:sz="4" w:space="0"/>
          </w:tcBorders>
          <w:tcW w:w="6781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</w:tr>
    <w:tr>
      <w:tblPrEx/>
      <w:trPr>
        <w:cantSplit/>
        <w:trHeight w:val="288" w:hRule="exact"/>
      </w:trPr>
      <w:tc>
        <w:tcPr>
          <w:tcBorders>
            <w:top w:val="single" w:color="auto" w:sz="12" w:space="0"/>
            <w:left w:val="none" w:color="000000" w:sz="4" w:space="0"/>
            <w:bottom w:val="single" w:color="auto" w:sz="12" w:space="0"/>
            <w:right w:val="single" w:color="auto" w:sz="12" w:space="0"/>
          </w:tcBorders>
          <w:tcW w:w="399" w:type="dxa"/>
          <w:vAlign w:val="center"/>
          <w:textDirection w:val="lrTb"/>
          <w:noWrap/>
        </w:tcPr>
        <w:p>
          <w:pPr>
            <w:pStyle w:val="2521"/>
            <w:jc w:val="left"/>
            <w:rPr>
              <w:spacing w:val="12"/>
              <w:sz w:val="17"/>
              <w:szCs w:val="17"/>
            </w:rPr>
            <w:framePr w:wrap="auto" w:vAnchor="margin" w:hAnchor="text" w:xAlign="left" w:yAlign="inline"/>
          </w:pPr>
          <w:r>
            <w:rPr>
              <w:spacing w:val="-12"/>
              <w:sz w:val="17"/>
              <w:szCs w:val="17"/>
            </w:rPr>
            <w:t xml:space="preserve">Изм</w:t>
          </w:r>
          <w:r>
            <w:rPr>
              <w:spacing w:val="12"/>
              <w:sz w:val="17"/>
              <w:szCs w:val="17"/>
            </w:rPr>
            <w:t xml:space="preserve">.</w:t>
          </w:r>
          <w:r>
            <w:rPr>
              <w:spacing w:val="12"/>
              <w:sz w:val="17"/>
              <w:szCs w:val="17"/>
            </w:rPr>
          </w:r>
          <w:r>
            <w:rPr>
              <w:spacing w:val="12"/>
              <w:sz w:val="17"/>
              <w:szCs w:val="17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570" w:type="dxa"/>
          <w:vAlign w:val="center"/>
          <w:textDirection w:val="lrTb"/>
          <w:noWrap/>
        </w:tcPr>
        <w:p>
          <w:pPr>
            <w:pStyle w:val="2521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Лист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№   докум.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Подп. 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571" w:type="dxa"/>
          <w:vAlign w:val="center"/>
          <w:textDirection w:val="lrTb"/>
          <w:noWrap/>
        </w:tcPr>
        <w:p>
          <w:pPr>
            <w:pStyle w:val="2521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Дата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gridSpan w:val="8"/>
          <w:tcBorders>
            <w:left w:val="single" w:color="auto" w:sz="12" w:space="0"/>
            <w:bottom w:val="single" w:color="auto" w:sz="12" w:space="0"/>
            <w:right w:val="none" w:color="000000" w:sz="4" w:space="0"/>
          </w:tcBorders>
          <w:tcW w:w="6781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</w:tr>
    <w:tr>
      <w:tblPrEx/>
      <w:trPr>
        <w:cantSplit/>
        <w:trHeight w:val="288" w:hRule="exact"/>
      </w:trPr>
      <w:tc>
        <w:tcPr>
          <w:gridSpan w:val="2"/>
          <w:tcBorders>
            <w:top w:val="single" w:color="auto" w:sz="12" w:space="0"/>
            <w:left w:val="none" w:color="000000" w:sz="4" w:space="0"/>
            <w:bottom w:val="single" w:color="auto" w:sz="8" w:space="0"/>
            <w:right w:val="single" w:color="auto" w:sz="12" w:space="0"/>
          </w:tcBorders>
          <w:tcW w:w="969" w:type="dxa"/>
          <w:vAlign w:val="center"/>
          <w:textDirection w:val="lrTb"/>
          <w:noWrap/>
        </w:tcPr>
        <w:p>
          <w:pPr>
            <w:pStyle w:val="2521"/>
            <w:ind w:left="57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Разраб</w:t>
          </w:r>
          <w:r>
            <w:rPr>
              <w:sz w:val="17"/>
              <w:szCs w:val="17"/>
            </w:rPr>
            <w:t xml:space="preserve">.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4"/>
              <w:szCs w:val="14"/>
            </w:rPr>
            <w:t xml:space="preserve"> Котов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>
            <w:rPr>
              <w:lang w:eastAsia="ru-RU"/>
            </w:rPr>
          </w:r>
          <w:r>
            <w:rPr>
              <w:lang w:eastAsia="ru-RU"/>
            </w:rPr>
            <w:object w:dxaOrig="1440" w:dyaOrig="1440"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-522240;o:allowoverlap:true;o:allowincell:true;mso-position-horizontal-relative:text;margin-left:10.15pt;mso-position-horizontal:absolute;mso-position-vertical-relative:text;margin-top:8.80pt;mso-position-vertical:absolute;width:26.75pt;height:21.50pt;mso-wrap-distance-left:9.00pt;mso-wrap-distance-top:0.00pt;mso-wrap-distance-right:9.00pt;mso-wrap-distance-bottom:0.00pt;" filled="f" stroked="f">
                <v:path textboxrect="0,0,0,0"/>
                <v:imagedata r:id="rId1" o:title=""/>
              </v:shape>
              <o:OLEObject DrawAspect="Content" r:id="rId2" ObjectID="_1525043" ProgID="AutoCAD.Drawing.24" ShapeID="_x0000_i3" Type="Embed"/>
            </w:object>
          </w:r>
          <w:r>
            <w:rPr>
              <w:lang w:eastAsia="ru-RU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499745" cy="182880"/>
                    <wp:effectExtent l="0" t="0" r="0" b="7620"/>
                    <wp:docPr id="5" name="Рисунок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Котов.bmp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3"/>
                            <a:stretch/>
                          </pic:blipFill>
                          <pic:spPr bwMode="auto">
                            <a:xfrm>
                              <a:off x="0" y="0"/>
                              <a:ext cx="499745" cy="18288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4" o:spid="_x0000_s4" type="#_x0000_t75" style="width:39.35pt;height:14.40pt;mso-wrap-distance-left:0.00pt;mso-wrap-distance-top:0.00pt;mso-wrap-distance-right:0.00pt;mso-wrap-distance-bottom:0.00pt;" stroked="false">
                    <v:path textboxrect="0,0,0,0"/>
                    <v:imagedata r:id="rId3" o:title=""/>
                  </v:shape>
                </w:pict>
              </mc:Fallback>
            </mc:AlternateConten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571" w:type="dxa"/>
          <w:vAlign w:val="center"/>
          <w:textDirection w:val="lrTb"/>
          <w:noWrap/>
        </w:tcPr>
        <w:p>
          <w:pPr>
            <w:pStyle w:val="2521"/>
            <w:ind w:left="-16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4"/>
              <w:szCs w:val="14"/>
            </w:rPr>
            <w:t xml:space="preserve">13.10.23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gridSpan w:val="2"/>
          <w:shd w:val="clear" w:color="auto" w:fill="auto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tcW w:w="3821" w:type="dxa"/>
          <w:vAlign w:val="center"/>
          <w:vMerge w:val="restart"/>
          <w:textDirection w:val="lrTb"/>
          <w:noWrap/>
        </w:tcPr>
        <w:p>
          <w:pPr>
            <w:jc w:val="center"/>
            <w:spacing w:line="288" w:lineRule="auto"/>
          </w:pPr>
          <w:r>
            <w:rPr>
              <w:rFonts w:cs="Arial"/>
              <w:sz w:val="18"/>
              <w:szCs w:val="18"/>
              <w:lang w:eastAsia="ru-RU"/>
            </w:rPr>
            <w:t xml:space="preserve">Технические требования на изготовление и поставку стенда тарировки форсунок</w:t>
          </w:r>
          <w:r>
            <w:rPr>
              <w:rFonts w:cs="Arial"/>
              <w:b/>
              <w:bCs/>
              <w:sz w:val="18"/>
              <w:szCs w:val="18"/>
              <w:lang w:eastAsia="ru-RU"/>
            </w:rPr>
            <w:t xml:space="preserve"> </w:t>
          </w:r>
          <w:r>
            <w:rPr>
              <w:rFonts w:cs="Arial"/>
              <w:bCs/>
              <w:sz w:val="18"/>
              <w:szCs w:val="18"/>
              <w:lang w:eastAsia="ru-RU"/>
            </w:rPr>
            <w:t xml:space="preserve">для паровых котлов типа Еп-620/553-13,8/3,25-545/545ГД для проекта: «Строительство</w:t>
          </w:r>
          <w:r>
            <w:rPr>
              <w:rFonts w:cs="Arial"/>
              <w:b/>
              <w:bCs/>
              <w:sz w:val="18"/>
              <w:szCs w:val="18"/>
              <w:lang w:eastAsia="ru-RU"/>
            </w:rPr>
            <w:t xml:space="preserve"> </w:t>
          </w:r>
          <w:r>
            <w:rPr>
              <w:rFonts w:cs="Arial"/>
              <w:bCs/>
              <w:sz w:val="18"/>
              <w:szCs w:val="18"/>
              <w:lang w:eastAsia="ru-RU"/>
            </w:rPr>
            <w:t xml:space="preserve">генерирующего Объекта</w:t>
          </w:r>
          <w:r>
            <w:rPr>
              <w:rFonts w:cs="Arial"/>
              <w:b/>
              <w:bCs/>
              <w:sz w:val="32"/>
              <w:szCs w:val="32"/>
              <w:lang w:eastAsia="ru-RU"/>
            </w:rPr>
            <w:t xml:space="preserve"> </w:t>
          </w:r>
          <w:r>
            <w:rPr>
              <w:rFonts w:cs="Arial"/>
              <w:bCs/>
              <w:sz w:val="18"/>
              <w:szCs w:val="18"/>
              <w:lang w:eastAsia="ru-RU"/>
            </w:rPr>
            <w:t xml:space="preserve">Новоленская</w:t>
          </w:r>
          <w:r>
            <w:rPr>
              <w:rFonts w:cs="Arial"/>
              <w:bCs/>
              <w:sz w:val="18"/>
              <w:szCs w:val="18"/>
              <w:lang w:eastAsia="ru-RU"/>
            </w:rPr>
            <w:t xml:space="preserve"> ТЭС»</w:t>
          </w:r>
          <w:r/>
        </w:p>
      </w:tc>
      <w:tc>
        <w:tcPr>
          <w:gridSpan w:val="3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861" w:type="dxa"/>
          <w:vAlign w:val="center"/>
          <w:textDirection w:val="lrTb"/>
          <w:noWrap/>
        </w:tcPr>
        <w:p>
          <w:pPr>
            <w:pStyle w:val="2521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Лит.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Лист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2" w:type="dxa"/>
          <w:vAlign w:val="center"/>
          <w:textDirection w:val="lrTb"/>
          <w:noWrap/>
        </w:tcPr>
        <w:p>
          <w:pPr>
            <w:pStyle w:val="2521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Листов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</w:tr>
    <w:tr>
      <w:tblPrEx/>
      <w:trPr>
        <w:cantSplit/>
        <w:trHeight w:val="288" w:hRule="exact"/>
      </w:trPr>
      <w:tc>
        <w:tcPr>
          <w:gridSpan w:val="2"/>
          <w:tcBorders>
            <w:top w:val="single" w:color="auto" w:sz="8" w:space="0"/>
            <w:left w:val="none" w:color="000000" w:sz="4" w:space="0"/>
            <w:bottom w:val="single" w:color="auto" w:sz="8" w:space="0"/>
            <w:right w:val="single" w:color="auto" w:sz="12" w:space="0"/>
          </w:tcBorders>
          <w:tcW w:w="969" w:type="dxa"/>
          <w:vAlign w:val="center"/>
          <w:textDirection w:val="lrTb"/>
          <w:noWrap/>
        </w:tcPr>
        <w:p>
          <w:pPr>
            <w:pStyle w:val="2521"/>
            <w:ind w:left="57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Пров.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4"/>
              <w:szCs w:val="14"/>
            </w:rPr>
            <w:t xml:space="preserve"> Роговой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rPr>
              <w:u w:val="single"/>
            </w:rPr>
            <w:framePr w:wrap="auto" w:vAnchor="margin" w:hAnchor="text" w:xAlign="left" w:yAlign="inline"/>
          </w:pPr>
          <w:r>
            <w:rPr>
              <w:u w:val="single"/>
            </w:rPr>
          </w:r>
          <w:r>
            <w:rPr>
              <w:u w:val="single"/>
            </w:rPr>
          </w:r>
          <w:r>
            <w:rPr>
              <w:u w:val="single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571" w:type="dxa"/>
          <w:vAlign w:val="center"/>
          <w:textDirection w:val="lrTb"/>
          <w:noWrap/>
        </w:tcPr>
        <w:p>
          <w:pPr>
            <w:ind w:right="-133"/>
          </w:pPr>
          <w:r>
            <w:rPr>
              <w:sz w:val="14"/>
              <w:szCs w:val="14"/>
            </w:rPr>
            <w:t xml:space="preserve">13.10.23</w:t>
          </w:r>
          <w:r/>
        </w:p>
      </w:tc>
      <w:tc>
        <w:tcPr>
          <w:gridSpan w:val="2"/>
          <w:shd w:val="clear" w:color="auto" w:fill="auto"/>
          <w:tcBorders>
            <w:left w:val="single" w:color="auto" w:sz="12" w:space="0"/>
            <w:right w:val="single" w:color="auto" w:sz="12" w:space="0"/>
          </w:tcBorders>
          <w:tcW w:w="3821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28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>
            <w:t xml:space="preserve">Т</w:t>
          </w:r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28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28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 xml:space="preserve">2</w:t>
          </w:r>
          <w:r>
            <w:fldChar w:fldCharType="end"/>
          </w:r>
          <w:r/>
        </w:p>
      </w:tc>
      <w:tc>
        <w:tcPr>
          <w:gridSpan w:val="2"/>
          <w:tcBorders>
            <w:top w:val="single" w:color="auto" w:sz="8" w:space="0"/>
            <w:left w:val="single" w:color="auto" w:sz="12" w:space="0"/>
            <w:bottom w:val="single" w:color="auto" w:sz="12" w:space="0"/>
            <w:right w:val="none" w:color="000000" w:sz="4" w:space="0"/>
          </w:tcBorders>
          <w:tcW w:w="1242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fldSimple w:instr="NUMPAGES \* MERGEFORMAT">
            <w:r>
              <w:t xml:space="preserve">10</w:t>
            </w:r>
          </w:fldSimple>
          <w:r/>
          <w:r/>
        </w:p>
      </w:tc>
    </w:tr>
    <w:tr>
      <w:tblPrEx/>
      <w:trPr>
        <w:cantSplit/>
        <w:trHeight w:val="288" w:hRule="exact"/>
      </w:trPr>
      <w:tc>
        <w:tcPr>
          <w:gridSpan w:val="2"/>
          <w:tcBorders>
            <w:top w:val="single" w:color="auto" w:sz="8" w:space="0"/>
            <w:left w:val="none" w:color="000000" w:sz="4" w:space="0"/>
            <w:bottom w:val="single" w:color="auto" w:sz="8" w:space="0"/>
            <w:right w:val="single" w:color="auto" w:sz="12" w:space="0"/>
          </w:tcBorders>
          <w:tcW w:w="969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 ГИП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4"/>
              <w:szCs w:val="14"/>
            </w:rPr>
            <w:t xml:space="preserve"> Говоров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>
            <w:rPr>
              <w:lang w:eastAsia="ru-RU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408305" cy="164971"/>
                    <wp:effectExtent l="0" t="0" r="0" b="6985"/>
                    <wp:docPr id="6" name="Рисунок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4"/>
                            <a:stretch/>
                          </pic:blipFill>
                          <pic:spPr bwMode="auto">
                            <a:xfrm>
                              <a:off x="0" y="0"/>
                              <a:ext cx="408305" cy="164971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5" o:spid="_x0000_s5" type="#_x0000_t75" style="width:32.15pt;height:12.99pt;mso-wrap-distance-left:0.00pt;mso-wrap-distance-top:0.00pt;mso-wrap-distance-right:0.00pt;mso-wrap-distance-bottom:0.00pt;" stroked="false">
                    <v:path textboxrect="0,0,0,0"/>
                    <v:imagedata r:id="rId4" o:title=""/>
                  </v:shape>
                </w:pict>
              </mc:Fallback>
            </mc:AlternateContent>
          </w:r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571" w:type="dxa"/>
          <w:textDirection w:val="lrTb"/>
          <w:noWrap/>
        </w:tcPr>
        <w:p>
          <w:pPr>
            <w:ind w:left="-18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13.10.23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gridSpan w:val="2"/>
          <w:tcBorders>
            <w:left w:val="single" w:color="auto" w:sz="12" w:space="0"/>
            <w:right w:val="single" w:color="auto" w:sz="12" w:space="0"/>
          </w:tcBorders>
          <w:tcW w:w="3821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gridSpan w:val="6"/>
          <w:tcBorders>
            <w:top w:val="single" w:color="auto" w:sz="8" w:space="0"/>
            <w:left w:val="single" w:color="auto" w:sz="12" w:space="0"/>
            <w:bottom w:val="none" w:color="000000" w:sz="4" w:space="0"/>
            <w:right w:val="none" w:color="000000" w:sz="4" w:space="0"/>
          </w:tcBorders>
          <w:tcW w:w="2960" w:type="dxa"/>
          <w:vAlign w:val="center"/>
          <w:vMerge w:val="restart"/>
          <w:textDirection w:val="lrTb"/>
          <w:noWrap/>
        </w:tcPr>
        <w:p>
          <w:pPr>
            <w:jc w:val="center"/>
            <w:spacing w:line="276" w:lineRule="auto"/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pP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r>
        </w:p>
        <w:p>
          <w:pPr>
            <w:jc w:val="center"/>
            <w:spacing w:line="276" w:lineRule="auto"/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pP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  <w:t xml:space="preserve">ООО «Интер РАО - Инжиниринг»</w:t>
          </w: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r>
        </w:p>
        <w:p>
          <w:pPr>
            <w:pStyle w:val="2521"/>
            <w:jc w:val="left"/>
            <w:spacing w:line="276" w:lineRule="auto"/>
            <w:rPr>
              <w:sz w:val="22"/>
              <w:szCs w:val="22"/>
            </w:rPr>
            <w:framePr w:wrap="auto" w:vAnchor="margin" w:hAnchor="text" w:xAlign="left" w:yAlign="inline"/>
          </w:pPr>
          <w:r>
            <w:rPr>
              <w:sz w:val="22"/>
              <w:szCs w:val="22"/>
            </w:rPr>
          </w:r>
          <w:r>
            <w:rPr>
              <w:sz w:val="22"/>
              <w:szCs w:val="22"/>
            </w:rPr>
          </w:r>
          <w:r>
            <w:rPr>
              <w:sz w:val="22"/>
              <w:szCs w:val="22"/>
            </w:rPr>
          </w:r>
        </w:p>
      </w:tc>
    </w:tr>
    <w:tr>
      <w:tblPrEx/>
      <w:trPr>
        <w:cantSplit/>
        <w:trHeight w:val="288" w:hRule="exact"/>
      </w:trPr>
      <w:tc>
        <w:tcPr>
          <w:gridSpan w:val="2"/>
          <w:tcBorders>
            <w:top w:val="single" w:color="auto" w:sz="8" w:space="0"/>
            <w:left w:val="none" w:color="000000" w:sz="4" w:space="0"/>
            <w:bottom w:val="single" w:color="auto" w:sz="8" w:space="0"/>
            <w:right w:val="single" w:color="auto" w:sz="12" w:space="0"/>
          </w:tcBorders>
          <w:tcW w:w="969" w:type="dxa"/>
          <w:vAlign w:val="center"/>
          <w:textDirection w:val="lrTb"/>
          <w:noWrap/>
        </w:tcPr>
        <w:p>
          <w:pPr>
            <w:pStyle w:val="2521"/>
            <w:ind w:left="57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Н. контр.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>
            <w:rPr>
              <w:u w:val="single"/>
              <w:lang w:eastAsia="ru-RU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    <wp:simplePos x="0" y="0"/>
                    <wp:positionH relativeFrom="column">
                      <wp:posOffset>62230</wp:posOffset>
                    </wp:positionH>
                    <wp:positionV relativeFrom="paragraph">
                      <wp:posOffset>151765</wp:posOffset>
                    </wp:positionV>
                    <wp:extent cx="374650" cy="169545"/>
                    <wp:effectExtent l="0" t="0" r="6350" b="1905"/>
                    <wp:wrapNone/>
                    <wp:docPr id="7" name="Рисунок 11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Ширяев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5"/>
                            <a:stretch/>
                          </pic:blipFill>
                          <pic:spPr bwMode="auto">
                            <a:xfrm>
                              <a:off x="0" y="0"/>
                              <a:ext cx="374650" cy="1695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miter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6" o:spid="_x0000_s6" type="#_x0000_t75" style="position:absolute;z-index:-251658240;o:allowoverlap:true;o:allowincell:true;mso-position-horizontal-relative:text;margin-left:4.90pt;mso-position-horizontal:absolute;mso-position-vertical-relative:text;margin-top:11.95pt;mso-position-vertical:absolute;width:29.50pt;height:13.35pt;mso-wrap-distance-left:9.00pt;mso-wrap-distance-top:0.00pt;mso-wrap-distance-right:9.00pt;mso-wrap-distance-bottom:0.00pt;" stroked="f">
                    <v:path textboxrect="0,0,0,0"/>
                    <v:imagedata r:id="rId5" o:title=""/>
                  </v:shape>
                </w:pict>
              </mc:Fallback>
            </mc:AlternateContent>
          </w:r>
          <w:r/>
        </w:p>
      </w:tc>
      <w:tc>
        <w:tcPr>
          <w:tcBorders>
            <w:top w:val="single" w:color="auto" w:sz="8" w:space="0"/>
            <w:left w:val="single" w:color="auto" w:sz="12" w:space="0"/>
            <w:bottom w:val="single" w:color="auto" w:sz="8" w:space="0"/>
            <w:right w:val="single" w:color="auto" w:sz="12" w:space="0"/>
          </w:tcBorders>
          <w:tcW w:w="571" w:type="dxa"/>
          <w:textDirection w:val="lrTb"/>
          <w:noWrap/>
        </w:tcPr>
        <w:p>
          <w:pPr>
            <w:ind w:left="-18"/>
          </w:pPr>
          <w:r/>
          <w:r/>
        </w:p>
      </w:tc>
      <w:tc>
        <w:tcPr>
          <w:gridSpan w:val="2"/>
          <w:tcBorders>
            <w:left w:val="single" w:color="auto" w:sz="12" w:space="0"/>
            <w:right w:val="single" w:color="auto" w:sz="12" w:space="0"/>
          </w:tcBorders>
          <w:tcW w:w="3821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gridSpan w:val="6"/>
          <w:tcBorders>
            <w:left w:val="single" w:color="auto" w:sz="12" w:space="0"/>
            <w:bottom w:val="none" w:color="000000" w:sz="4" w:space="0"/>
            <w:right w:val="none" w:color="000000" w:sz="4" w:space="0"/>
          </w:tcBorders>
          <w:tcW w:w="2960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</w:tr>
    <w:tr>
      <w:tblPrEx/>
      <w:trPr>
        <w:cantSplit/>
        <w:trHeight w:val="288" w:hRule="exact"/>
      </w:trPr>
      <w:tc>
        <w:tcPr>
          <w:gridSpan w:val="2"/>
          <w:tcBorders>
            <w:top w:val="single" w:color="auto" w:sz="8" w:space="0"/>
            <w:left w:val="none" w:color="000000" w:sz="4" w:space="0"/>
            <w:bottom w:val="none" w:color="000000" w:sz="4" w:space="0"/>
            <w:right w:val="single" w:color="auto" w:sz="12" w:space="0"/>
          </w:tcBorders>
          <w:tcW w:w="969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Утв.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none" w:color="000000" w:sz="4" w:space="0"/>
            <w:right w:val="single" w:color="auto" w:sz="12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jc w:val="left"/>
            <w:rPr>
              <w:sz w:val="14"/>
              <w:szCs w:val="14"/>
            </w:rPr>
            <w:framePr w:wrap="auto" w:vAnchor="margin" w:hAnchor="text" w:xAlign="left" w:yAlign="inline"/>
          </w:pPr>
          <w:r>
            <w:rPr>
              <w:sz w:val="14"/>
              <w:szCs w:val="14"/>
            </w:rPr>
            <w:t xml:space="preserve">Ярцев</w:t>
          </w:r>
          <w:r>
            <w:rPr>
              <w:sz w:val="14"/>
              <w:szCs w:val="14"/>
            </w:rPr>
          </w:r>
          <w:r>
            <w:rPr>
              <w:sz w:val="14"/>
              <w:szCs w:val="14"/>
            </w:rPr>
          </w:r>
        </w:p>
      </w:tc>
      <w:tc>
        <w:tcPr>
          <w:tcBorders>
            <w:top w:val="single" w:color="auto" w:sz="8" w:space="0"/>
            <w:left w:val="single" w:color="auto" w:sz="12" w:space="0"/>
            <w:bottom w:val="none" w:color="000000" w:sz="4" w:space="0"/>
            <w:right w:val="single" w:color="auto" w:sz="12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single" w:color="auto" w:sz="8" w:space="0"/>
            <w:left w:val="single" w:color="auto" w:sz="12" w:space="0"/>
            <w:bottom w:val="none" w:color="000000" w:sz="4" w:space="0"/>
            <w:right w:val="single" w:color="auto" w:sz="12" w:space="0"/>
          </w:tcBorders>
          <w:tcW w:w="571" w:type="dxa"/>
          <w:textDirection w:val="lrTb"/>
          <w:noWrap/>
        </w:tcPr>
        <w:p>
          <w:pPr>
            <w:ind w:left="-99" w:right="-113"/>
          </w:pPr>
          <w:r>
            <w:rPr>
              <w:sz w:val="14"/>
              <w:szCs w:val="14"/>
            </w:rPr>
            <w:t xml:space="preserve">13.10.23</w:t>
          </w:r>
          <w:r/>
        </w:p>
      </w:tc>
      <w:tc>
        <w:tcPr>
          <w:gridSpan w:val="2"/>
          <w:tcBorders>
            <w:left w:val="single" w:color="auto" w:sz="12" w:space="0"/>
            <w:bottom w:val="none" w:color="000000" w:sz="4" w:space="0"/>
            <w:right w:val="single" w:color="auto" w:sz="12" w:space="0"/>
          </w:tcBorders>
          <w:tcW w:w="3821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gridSpan w:val="6"/>
          <w:tcBorders>
            <w:left w:val="single" w:color="auto" w:sz="12" w:space="0"/>
            <w:bottom w:val="none" w:color="000000" w:sz="4" w:space="0"/>
            <w:right w:val="none" w:color="000000" w:sz="4" w:space="0"/>
          </w:tcBorders>
          <w:tcW w:w="2960" w:type="dxa"/>
          <w:vAlign w:val="center"/>
          <w:vMerge w:val="continue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</w:tr>
    <w:tr>
      <w:tblPrEx/>
      <w:trPr>
        <w:cantSplit/>
        <w:trHeight w:val="288" w:hRule="exact"/>
      </w:trPr>
      <w:tc>
        <w:tcPr>
          <w:gridSpan w:val="2"/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969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1312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857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71" w:type="dxa"/>
          <w:vAlign w:val="center"/>
          <w:textDirection w:val="lrTb"/>
          <w:noWrap/>
        </w:tcPr>
        <w:p>
          <w:pPr>
            <w:pStyle w:val="2521"/>
            <w:framePr w:wrap="auto" w:vAnchor="margin" w:hAnchor="text" w:xAlign="left" w:yAlign="inline"/>
          </w:pPr>
          <w:r/>
          <w:r/>
        </w:p>
      </w:tc>
      <w:tc>
        <w:tcPr>
          <w:gridSpan w:val="2"/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3821" w:type="dxa"/>
          <w:vAlign w:val="center"/>
          <w:textDirection w:val="lrTb"/>
          <w:noWrap/>
        </w:tcPr>
        <w:p>
          <w:pPr>
            <w:pStyle w:val="2521"/>
            <w:ind w:left="57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                 Копировал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  <w:tc>
        <w:tcPr>
          <w:gridSpan w:val="6"/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2960" w:type="dxa"/>
          <w:vAlign w:val="center"/>
          <w:textDirection w:val="lrTb"/>
          <w:noWrap/>
        </w:tcPr>
        <w:p>
          <w:pPr>
            <w:pStyle w:val="2521"/>
            <w:ind w:left="57"/>
            <w:jc w:val="left"/>
            <w:rPr>
              <w:sz w:val="17"/>
              <w:szCs w:val="17"/>
            </w:rPr>
            <w:framePr w:wrap="auto" w:vAnchor="margin" w:hAnchor="text" w:xAlign="left" w:yAlign="inline"/>
          </w:pPr>
          <w:r>
            <w:rPr>
              <w:sz w:val="17"/>
              <w:szCs w:val="17"/>
            </w:rPr>
            <w:t xml:space="preserve">                Формат А4</w:t>
          </w:r>
          <w:r>
            <w:rPr>
              <w:sz w:val="17"/>
              <w:szCs w:val="17"/>
            </w:rPr>
          </w:r>
          <w:r>
            <w:rPr>
              <w:sz w:val="17"/>
              <w:szCs w:val="17"/>
            </w:rPr>
          </w:r>
        </w:p>
      </w:tc>
    </w:tr>
  </w:tbl>
  <w:p>
    <w:r/>
    <w:r/>
  </w:p>
  <w:p>
    <w:r/>
    <w:r/>
  </w:p>
  <w:p>
    <w:r/>
    <w:r/>
  </w:p>
  <w:p>
    <w:r/>
    <w:r/>
  </w:p>
  <w:tbl>
    <w:tblPr>
      <w:tblpPr w:horzAnchor="page" w:tblpX="481" w:vertAnchor="page" w:tblpY="8291" w:leftFromText="0" w:topFromText="0" w:rightFromText="0" w:bottomFromText="0"/>
      <w:tblW w:w="624" w:type="dxa"/>
      <w:tblBorders>
        <w:left w:val="single" w:color="auto" w:sz="12" w:space="0"/>
        <w:bottom w:val="single" w:color="auto" w:sz="8" w:space="0"/>
        <w:insideH w:val="single" w:color="auto" w:sz="8" w:space="0"/>
        <w:insideV w:val="single" w:color="auto" w:sz="8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1"/>
      <w:gridCol w:w="353"/>
    </w:tblGrid>
    <w:tr>
      <w:tblPrEx/>
      <w:trPr>
        <w:cantSplit/>
        <w:trHeight w:val="1985" w:hRule="exact"/>
      </w:trPr>
      <w:tc>
        <w:tcPr>
          <w:tcBorders>
            <w:top w:val="single" w:color="auto" w:sz="12" w:space="0"/>
            <w:bottom w:val="single" w:color="auto" w:sz="12" w:space="0"/>
            <w:right w:val="single" w:color="auto" w:sz="12" w:space="0"/>
          </w:tcBorders>
          <w:tcW w:w="271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/>
          <w:bookmarkStart w:id="0" w:name="_Hlk99103525"/>
          <w:r>
            <w:t xml:space="preserve">Подп. и дата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53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Borders>
            <w:top w:val="single" w:color="auto" w:sz="12" w:space="0"/>
            <w:bottom w:val="single" w:color="auto" w:sz="12" w:space="0"/>
            <w:right w:val="single" w:color="auto" w:sz="12" w:space="0"/>
          </w:tcBorders>
          <w:tcW w:w="271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Инв. № </w:t>
          </w:r>
          <w:r>
            <w:t xml:space="preserve">дубл</w:t>
          </w:r>
          <w:r>
            <w:t xml:space="preserve">.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53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Borders>
            <w:top w:val="single" w:color="auto" w:sz="12" w:space="0"/>
            <w:bottom w:val="single" w:color="auto" w:sz="12" w:space="0"/>
            <w:right w:val="single" w:color="auto" w:sz="12" w:space="0"/>
          </w:tcBorders>
          <w:tcW w:w="271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 </w:t>
          </w:r>
          <w:r>
            <w:t xml:space="preserve">Взам</w:t>
          </w:r>
          <w:r>
            <w:t xml:space="preserve">. инв. №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53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985"/>
      </w:trPr>
      <w:tc>
        <w:tcPr>
          <w:tcBorders>
            <w:top w:val="single" w:color="auto" w:sz="12" w:space="0"/>
            <w:bottom w:val="single" w:color="auto" w:sz="12" w:space="0"/>
            <w:right w:val="single" w:color="auto" w:sz="12" w:space="0"/>
          </w:tcBorders>
          <w:tcW w:w="271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Подп. и дата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53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Borders>
            <w:top w:val="single" w:color="auto" w:sz="12" w:space="0"/>
            <w:bottom w:val="single" w:color="auto" w:sz="12" w:space="0"/>
            <w:right w:val="single" w:color="auto" w:sz="12" w:space="0"/>
          </w:tcBorders>
          <w:tcW w:w="271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Инв. № подп.</w:t>
          </w:r>
          <w:bookmarkEnd w:id="0"/>
          <w:r/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none" w:color="000000" w:sz="4" w:space="0"/>
          </w:tcBorders>
          <w:tcW w:w="353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</w:tbl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pPr w:horzAnchor="page" w:tblpX="1135" w:vertAnchor="page" w:tblpY="15480" w:leftFromText="0" w:topFromText="0" w:rightFromText="0" w:bottomFromText="0"/>
      <w:tblW w:w="1049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7"/>
      <w:gridCol w:w="567"/>
      <w:gridCol w:w="1304"/>
      <w:gridCol w:w="851"/>
      <w:gridCol w:w="567"/>
      <w:gridCol w:w="6237"/>
      <w:gridCol w:w="567"/>
    </w:tblGrid>
    <w:tr>
      <w:tblPrEx/>
      <w:trPr>
        <w:trHeight w:val="284" w:hRule="exact"/>
      </w:trPr>
      <w:tc>
        <w:tcPr>
          <w:tcBorders>
            <w:left w:val="none" w:color="000000" w:sz="4" w:space="0"/>
          </w:tcBorders>
          <w:tcW w:w="39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W w:w="1304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W w:w="851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none" w:color="000000" w:sz="4" w:space="0"/>
          </w:tcBorders>
          <w:tcW w:w="6237" w:type="dxa"/>
          <w:vAlign w:val="center"/>
          <w:vMerge w:val="restart"/>
          <w:textDirection w:val="lrTb"/>
          <w:noWrap w:val="false"/>
        </w:tcPr>
        <w:p>
          <w:pPr>
            <w:pStyle w:val="2521"/>
            <w:rPr>
              <w:sz w:val="36"/>
              <w:szCs w:val="36"/>
            </w:rPr>
            <w:framePr w:wrap="auto" w:vAnchor="margin" w:hAnchor="text" w:xAlign="left" w:yAlign="inline"/>
          </w:pPr>
          <w:r>
            <w:rPr>
              <w:b/>
              <w:bCs/>
              <w:spacing w:val="20"/>
              <w:sz w:val="36"/>
              <w:szCs w:val="36"/>
            </w:rPr>
            <w:t xml:space="preserve">ЭМ 08.00.120 ТТ</w:t>
          </w:r>
          <w:r>
            <w:rPr>
              <w:sz w:val="36"/>
              <w:szCs w:val="36"/>
            </w:rPr>
          </w:r>
          <w:r>
            <w:rPr>
              <w:sz w:val="36"/>
              <w:szCs w:val="36"/>
            </w:rPr>
          </w:r>
        </w:p>
      </w:tc>
      <w:tc>
        <w:tcPr>
          <w:tcBorders>
            <w:bottom w:val="single" w:color="auto" w:sz="12" w:space="0"/>
            <w:right w:val="none" w:color="000000" w:sz="4" w:space="0"/>
          </w:tcBorders>
          <w:tcW w:w="56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>
            <w:t xml:space="preserve">Лист</w:t>
          </w:r>
          <w:r/>
        </w:p>
      </w:tc>
    </w:tr>
    <w:tr>
      <w:tblPrEx/>
      <w:trPr>
        <w:trHeight w:val="284" w:hRule="exact"/>
      </w:trPr>
      <w:tc>
        <w:tcPr>
          <w:tcBorders>
            <w:left w:val="none" w:color="000000" w:sz="4" w:space="0"/>
            <w:bottom w:val="single" w:color="auto" w:sz="12" w:space="0"/>
          </w:tcBorders>
          <w:tcW w:w="39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single" w:color="auto" w:sz="12" w:space="0"/>
          </w:tcBorders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single" w:color="auto" w:sz="12" w:space="0"/>
          </w:tcBorders>
          <w:tcW w:w="1304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single" w:color="auto" w:sz="12" w:space="0"/>
          </w:tcBorders>
          <w:tcW w:w="851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single" w:color="auto" w:sz="12" w:space="0"/>
          </w:tcBorders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none" w:color="000000" w:sz="4" w:space="0"/>
          </w:tcBorders>
          <w:tcW w:w="6237" w:type="dxa"/>
          <w:vAlign w:val="center"/>
          <w:vMerge w:val="continue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none" w:color="000000" w:sz="4" w:space="0"/>
            <w:right w:val="none" w:color="000000" w:sz="4" w:space="0"/>
          </w:tcBorders>
          <w:tcW w:w="567" w:type="dxa"/>
          <w:vAlign w:val="center"/>
          <w:vMerge w:val="restart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 xml:space="preserve">10</w:t>
          </w:r>
          <w:r>
            <w:fldChar w:fldCharType="end"/>
          </w:r>
          <w:r/>
        </w:p>
      </w:tc>
    </w:tr>
    <w:tr>
      <w:tblPrEx/>
      <w:trPr>
        <w:trHeight w:val="284" w:hRule="exact"/>
      </w:trPr>
      <w:tc>
        <w:tcPr>
          <w:tcBorders>
            <w:left w:val="none" w:color="000000" w:sz="4" w:space="0"/>
            <w:bottom w:val="none" w:color="000000" w:sz="4" w:space="0"/>
          </w:tcBorders>
          <w:tcW w:w="39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>
            <w:rPr>
              <w:spacing w:val="-10"/>
            </w:rPr>
            <w:t xml:space="preserve">Изм</w:t>
          </w:r>
          <w:r>
            <w:t xml:space="preserve">.</w:t>
          </w:r>
          <w:r/>
        </w:p>
      </w:tc>
      <w:tc>
        <w:tcPr>
          <w:tcBorders>
            <w:bottom w:val="none" w:color="000000" w:sz="4" w:space="0"/>
          </w:tcBorders>
          <w:tcW w:w="56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>
            <w:t xml:space="preserve">Лист</w:t>
          </w:r>
          <w:r/>
        </w:p>
      </w:tc>
      <w:tc>
        <w:tcPr>
          <w:tcBorders>
            <w:bottom w:val="none" w:color="000000" w:sz="4" w:space="0"/>
          </w:tcBorders>
          <w:tcW w:w="1304" w:type="dxa"/>
          <w:vAlign w:val="center"/>
          <w:textDirection w:val="lrTb"/>
          <w:noWrap w:val="false"/>
        </w:tcPr>
        <w:p>
          <w:pPr>
            <w:pStyle w:val="2521"/>
            <w:jc w:val="left"/>
            <w:framePr w:wrap="auto" w:vAnchor="margin" w:hAnchor="text" w:xAlign="left" w:yAlign="inline"/>
          </w:pPr>
          <w:r>
            <w:t xml:space="preserve"> № докум.</w:t>
          </w:r>
          <w:r/>
        </w:p>
      </w:tc>
      <w:tc>
        <w:tcPr>
          <w:tcBorders>
            <w:bottom w:val="none" w:color="000000" w:sz="4" w:space="0"/>
          </w:tcBorders>
          <w:tcW w:w="851" w:type="dxa"/>
          <w:vAlign w:val="center"/>
          <w:textDirection w:val="lrTb"/>
          <w:noWrap w:val="false"/>
        </w:tcPr>
        <w:p>
          <w:pPr>
            <w:pStyle w:val="2521"/>
            <w:jc w:val="left"/>
            <w:framePr w:wrap="auto" w:vAnchor="margin" w:hAnchor="text" w:xAlign="left" w:yAlign="inline"/>
          </w:pPr>
          <w:r>
            <w:t xml:space="preserve"> Подп.</w:t>
          </w:r>
          <w:r/>
        </w:p>
      </w:tc>
      <w:tc>
        <w:tcPr>
          <w:tcBorders>
            <w:bottom w:val="none" w:color="000000" w:sz="4" w:space="0"/>
          </w:tcBorders>
          <w:tcW w:w="56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>
            <w:t xml:space="preserve">Дата</w:t>
          </w:r>
          <w:r/>
        </w:p>
      </w:tc>
      <w:tc>
        <w:tcPr>
          <w:tcBorders>
            <w:bottom w:val="none" w:color="000000" w:sz="4" w:space="0"/>
          </w:tcBorders>
          <w:tcW w:w="6237" w:type="dxa"/>
          <w:vAlign w:val="center"/>
          <w:vMerge w:val="continue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bottom w:val="none" w:color="000000" w:sz="4" w:space="0"/>
            <w:right w:val="none" w:color="000000" w:sz="4" w:space="0"/>
          </w:tcBorders>
          <w:tcW w:w="567" w:type="dxa"/>
          <w:vAlign w:val="center"/>
          <w:vMerge w:val="continue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trHeight w:val="284" w:hRule="exact"/>
      </w:trPr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39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1304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851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6237" w:type="dxa"/>
          <w:vAlign w:val="center"/>
          <w:textDirection w:val="lrTb"/>
          <w:noWrap w:val="false"/>
        </w:tcPr>
        <w:p>
          <w:pPr>
            <w:pStyle w:val="2521"/>
            <w:framePr w:wrap="auto" w:vAnchor="margin" w:hAnchor="text" w:xAlign="left" w:yAlign="inline"/>
          </w:pPr>
          <w:r>
            <w:t xml:space="preserve">                 Копировал                                                             Формат А4</w:t>
          </w:r>
          <w:r/>
        </w:p>
      </w:tc>
      <w:tc>
        <w:tcPr>
          <w:tc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67" w:type="dxa"/>
          <w:vAlign w:val="center"/>
          <w:textDirection w:val="lrTb"/>
          <w:noWrap w:val="false"/>
        </w:tcPr>
        <w:p>
          <w:pPr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</w:tbl>
  <w:p>
    <w:pPr>
      <w:rPr>
        <w:vanish/>
      </w:rPr>
    </w:pPr>
    <w:r>
      <w:rPr>
        <w:vanish/>
      </w:rPr>
    </w:r>
    <w:r>
      <w:rPr>
        <w:vanish/>
      </w:rPr>
    </w:r>
    <w:r>
      <w:rPr>
        <w:vanish/>
      </w:rPr>
    </w:r>
  </w:p>
  <w:tbl>
    <w:tblPr>
      <w:tblpPr w:horzAnchor="page" w:tblpX="496" w:vertAnchor="page" w:tblpY="8064" w:leftFromText="0" w:topFromText="0" w:rightFromText="0" w:bottomFromText="0"/>
      <w:tblW w:w="628" w:type="dxa"/>
      <w:tblBorders>
        <w:top w:val="single" w:color="auto" w:sz="12" w:space="0"/>
        <w:left w:val="single" w:color="auto" w:sz="12" w:space="0"/>
        <w:bottom w:val="single" w:color="auto" w:sz="12" w:space="0"/>
        <w:insideH w:val="single" w:color="auto" w:sz="12" w:space="0"/>
        <w:insideV w:val="single" w:color="auto" w:sz="12" w:space="0"/>
      </w:tblBorders>
      <w:tblLayout w:type="fixed"/>
      <w:tblLook w:val="04A0" w:firstRow="1" w:lastRow="0" w:firstColumn="1" w:lastColumn="0" w:noHBand="0" w:noVBand="1"/>
    </w:tblPr>
    <w:tblGrid>
      <w:gridCol w:w="342"/>
      <w:gridCol w:w="286"/>
    </w:tblGrid>
    <w:tr>
      <w:tblPrEx/>
      <w:trPr>
        <w:cantSplit/>
        <w:trHeight w:val="1985" w:hRule="exact"/>
      </w:trPr>
      <w:tc>
        <w:tcPr>
          <w:tcW w:w="342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Подп. и дата</w:t>
          </w:r>
          <w:r/>
        </w:p>
      </w:tc>
      <w:tc>
        <w:tcPr>
          <w:tcW w:w="286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W w:w="342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Инв. № </w:t>
          </w:r>
          <w:r>
            <w:t xml:space="preserve">дубл</w:t>
          </w:r>
          <w:r>
            <w:t xml:space="preserve">.</w:t>
          </w:r>
          <w:r/>
        </w:p>
      </w:tc>
      <w:tc>
        <w:tcPr>
          <w:tcW w:w="286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W w:w="342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 </w:t>
          </w:r>
          <w:r>
            <w:t xml:space="preserve">Взам</w:t>
          </w:r>
          <w:r>
            <w:t xml:space="preserve">. инв. №</w:t>
          </w:r>
          <w:r/>
        </w:p>
      </w:tc>
      <w:tc>
        <w:tcPr>
          <w:tcW w:w="286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985"/>
      </w:trPr>
      <w:tc>
        <w:tcPr>
          <w:tcW w:w="342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Подп. и дата</w:t>
          </w:r>
          <w:r/>
        </w:p>
      </w:tc>
      <w:tc>
        <w:tcPr>
          <w:tcW w:w="286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W w:w="342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Инв. № подп.</w:t>
          </w:r>
          <w:r/>
        </w:p>
      </w:tc>
      <w:tc>
        <w:tcPr>
          <w:tcW w:w="286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</w:tbl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53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pPr w:horzAnchor="page" w:tblpX="496" w:vertAnchor="page" w:tblpY="8291" w:leftFromText="0" w:topFromText="0" w:rightFromText="0" w:bottomFromText="0"/>
      <w:tblW w:w="624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Look w:val="04A0" w:firstRow="1" w:lastRow="0" w:firstColumn="1" w:lastColumn="0" w:noHBand="0" w:noVBand="1"/>
    </w:tblPr>
    <w:tblGrid>
      <w:gridCol w:w="339"/>
      <w:gridCol w:w="285"/>
    </w:tblGrid>
    <w:tr>
      <w:tblPrEx/>
      <w:trPr>
        <w:cantSplit/>
        <w:trHeight w:val="1985" w:hRule="exact"/>
      </w:trPr>
      <w:tc>
        <w:tcPr>
          <w:tcW w:w="339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Подп. и дата</w:t>
          </w:r>
          <w:r/>
        </w:p>
      </w:tc>
      <w:tc>
        <w:tcPr>
          <w:tcBorders>
            <w:bottom w:val="single" w:color="auto" w:sz="12" w:space="0"/>
            <w:right w:val="none" w:color="000000" w:sz="4" w:space="0"/>
          </w:tcBorders>
          <w:tcW w:w="285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W w:w="339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Инв. № </w:t>
          </w:r>
          <w:r>
            <w:t xml:space="preserve">дубл</w:t>
          </w:r>
          <w:r>
            <w:t xml:space="preserve">.</w:t>
          </w:r>
          <w:r/>
        </w:p>
      </w:tc>
      <w:tc>
        <w:tcPr>
          <w:tcBorders>
            <w:bottom w:val="single" w:color="auto" w:sz="12" w:space="0"/>
            <w:right w:val="none" w:color="000000" w:sz="4" w:space="0"/>
          </w:tcBorders>
          <w:tcW w:w="285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W w:w="339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 </w:t>
          </w:r>
          <w:r>
            <w:t xml:space="preserve">Взам</w:t>
          </w:r>
          <w:r>
            <w:t xml:space="preserve">. инв. №</w:t>
          </w:r>
          <w:r/>
        </w:p>
      </w:tc>
      <w:tc>
        <w:tcPr>
          <w:tcBorders>
            <w:bottom w:val="single" w:color="auto" w:sz="12" w:space="0"/>
            <w:right w:val="none" w:color="000000" w:sz="4" w:space="0"/>
          </w:tcBorders>
          <w:tcW w:w="285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985"/>
      </w:trPr>
      <w:tc>
        <w:tcPr>
          <w:tcW w:w="339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Подп. и дата</w:t>
          </w:r>
          <w:r/>
        </w:p>
      </w:tc>
      <w:tc>
        <w:tcPr>
          <w:tcBorders>
            <w:bottom w:val="single" w:color="auto" w:sz="12" w:space="0"/>
            <w:right w:val="none" w:color="000000" w:sz="4" w:space="0"/>
          </w:tcBorders>
          <w:tcW w:w="285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  <w:tr>
      <w:tblPrEx/>
      <w:trPr>
        <w:cantSplit/>
        <w:trHeight w:val="1418" w:hRule="exact"/>
      </w:trPr>
      <w:tc>
        <w:tcPr>
          <w:tcW w:w="339" w:type="dxa"/>
          <w:vAlign w:val="center"/>
          <w:textDirection w:val="btLr"/>
          <w:noWrap w:val="false"/>
        </w:tcPr>
        <w:p>
          <w:pPr>
            <w:pStyle w:val="2521"/>
            <w:ind w:left="57"/>
            <w:jc w:val="left"/>
            <w:framePr w:wrap="auto" w:vAnchor="margin" w:hAnchor="text" w:xAlign="left" w:yAlign="inline"/>
          </w:pPr>
          <w:r>
            <w:t xml:space="preserve">Инв. № подп.</w:t>
          </w:r>
          <w:r/>
        </w:p>
      </w:tc>
      <w:tc>
        <w:tcPr>
          <w:tcBorders>
            <w:right w:val="none" w:color="000000" w:sz="4" w:space="0"/>
          </w:tcBorders>
          <w:tcW w:w="285" w:type="dxa"/>
          <w:vAlign w:val="center"/>
          <w:textDirection w:val="btLr"/>
          <w:noWrap w:val="false"/>
        </w:tcPr>
        <w:p>
          <w:pPr>
            <w:spacing w:line="240" w:lineRule="auto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  <w:r>
            <w:rPr>
              <w:rFonts w:cs="Arial"/>
              <w:sz w:val="18"/>
              <w:szCs w:val="18"/>
            </w:rPr>
          </w:r>
        </w:p>
      </w:tc>
    </w:tr>
  </w:tbl>
  <w:p>
    <w:pPr>
      <w:pStyle w:val="2522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5168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11430" b="12700"/>
              <wp:wrapNone/>
              <wp:docPr id="1" name="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hape 0" o:spid="_x0000_s0" o:spt="1" type="#_x0000_t1" style="position:absolute;z-index:-251655168;o:allowoverlap:true;o:allowincell:true;mso-position-horizontal-relative:page;margin-left:56.70pt;mso-position-horizontal:absolute;mso-position-vertical-relative:page;margin-top:14.20pt;mso-position-vertical:absolute;width:524.40pt;height:813.55pt;mso-wrap-distance-left:9.00pt;mso-wrap-distance-top:0.00pt;mso-wrap-distance-right:9.00pt;mso-wrap-distance-bottom:0.00pt;visibility:visible;" filled="f" strokecolor="#000000" strokeweight="1.50pt"/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53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1" locked="0" layoutInCell="1" allowOverlap="1">
              <wp:simplePos x="0" y="0"/>
              <wp:positionH relativeFrom="page">
                <wp:posOffset>720222</wp:posOffset>
              </wp:positionH>
              <wp:positionV relativeFrom="page">
                <wp:posOffset>180056</wp:posOffset>
              </wp:positionV>
              <wp:extent cx="6676180" cy="10332085"/>
              <wp:effectExtent l="0" t="0" r="10795" b="12065"/>
              <wp:wrapNone/>
              <wp:docPr id="2" name="Прямоугольник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6761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-251656192;o:allowoverlap:true;o:allowincell:true;mso-position-horizontal-relative:page;margin-left:56.71pt;mso-position-horizontal:absolute;mso-position-vertical-relative:page;margin-top:14.18pt;mso-position-vertical:absolute;width:525.68pt;height:813.55pt;mso-wrap-distance-left:9.00pt;mso-wrap-distance-top:0.00pt;mso-wrap-distance-right:9.00pt;mso-wrap-distance-bottom:0.00pt;visibility:visible;" filled="f" strokecolor="#000000" strokeweight="1.50pt"/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253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187940"/>
              <wp:effectExtent l="0" t="0" r="7620" b="3810"/>
              <wp:wrapNone/>
              <wp:docPr id="3" name="Прямоугольник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659880" cy="10187940"/>
                      </a:xfrm>
                      <a:prstGeom prst="rect">
                        <a:avLst/>
                      </a:prstGeom>
                      <a:noFill/>
                      <a:ln w="158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hape 2" o:spid="_x0000_s2" o:spt="1" type="#_x0000_t1" style="position:absolute;z-index:-251657216;o:allowoverlap:true;o:allowincell:true;mso-position-horizontal-relative:page;margin-left:56.70pt;mso-position-horizontal:absolute;mso-position-vertical-relative:page;margin-top:14.20pt;mso-position-vertical:absolute;width:524.40pt;height:802.20pt;mso-wrap-distance-left:9.00pt;mso-wrap-distance-top:0.00pt;mso-wrap-distance-right:9.00pt;mso-wrap-distance-bottom:0.00pt;visibility:visible;" filled="f" strokecolor="#000000" strokeweight="1.25pt">
              <v:stroke dashstyle="solid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tabs>
          <w:tab w:val="num" w:pos="360" w:leader="none"/>
        </w:tabs>
      </w:pPr>
      <w:rPr>
        <w:rFonts w:ascii="Symbol" w:hAnsi="Symbol"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tabs>
          <w:tab w:val="num" w:pos="755" w:leader="none"/>
        </w:tabs>
      </w:pPr>
      <w:rPr>
        <w:rFonts w:ascii="Symbol" w:hAnsi="Symbol" w:cs="Times New Roman"/>
      </w:rPr>
    </w:lvl>
    <w:lvl w:ilvl="2">
      <w:start w:val="1"/>
      <w:numFmt w:val="bullet"/>
      <w:isLgl w:val="false"/>
      <w:suff w:val="tab"/>
      <w:lvlText w:val=""/>
      <w:lvlJc w:val="left"/>
      <w:pPr>
        <w:tabs>
          <w:tab w:val="num" w:pos="1150" w:leader="none"/>
        </w:tabs>
      </w:pPr>
      <w:rPr>
        <w:rFonts w:ascii="Symbol" w:hAnsi="Symbol" w:cs="Times New Roman"/>
      </w:rPr>
    </w:lvl>
    <w:lvl w:ilvl="3">
      <w:start w:val="1"/>
      <w:numFmt w:val="bullet"/>
      <w:isLgl w:val="false"/>
      <w:suff w:val="tab"/>
      <w:lvlText w:val=""/>
      <w:lvlJc w:val="left"/>
      <w:pPr>
        <w:tabs>
          <w:tab w:val="num" w:pos="1545" w:leader="none"/>
        </w:tabs>
      </w:pPr>
      <w:rPr>
        <w:rFonts w:ascii="Symbol" w:hAnsi="Symbol" w:cs="Times New Roman"/>
      </w:rPr>
    </w:lvl>
    <w:lvl w:ilvl="4">
      <w:start w:val="1"/>
      <w:numFmt w:val="bullet"/>
      <w:isLgl w:val="false"/>
      <w:suff w:val="tab"/>
      <w:lvlText w:val=""/>
      <w:lvlJc w:val="left"/>
      <w:pPr>
        <w:tabs>
          <w:tab w:val="num" w:pos="1940" w:leader="none"/>
        </w:tabs>
      </w:pPr>
      <w:rPr>
        <w:rFonts w:ascii="Symbol" w:hAnsi="Symbol" w:cs="Times New Roman"/>
      </w:rPr>
    </w:lvl>
    <w:lvl w:ilvl="5">
      <w:start w:val="1"/>
      <w:numFmt w:val="bullet"/>
      <w:isLgl w:val="false"/>
      <w:suff w:val="tab"/>
      <w:lvlText w:val=""/>
      <w:lvlJc w:val="left"/>
      <w:pPr>
        <w:tabs>
          <w:tab w:val="num" w:pos="2335" w:leader="none"/>
        </w:tabs>
      </w:pPr>
      <w:rPr>
        <w:rFonts w:ascii="Symbol" w:hAnsi="Symbol" w:cs="Times New Roman"/>
      </w:rPr>
    </w:lvl>
    <w:lvl w:ilvl="6">
      <w:start w:val="1"/>
      <w:numFmt w:val="bullet"/>
      <w:isLgl w:val="false"/>
      <w:suff w:val="tab"/>
      <w:lvlText w:val=""/>
      <w:lvlJc w:val="left"/>
      <w:pPr>
        <w:tabs>
          <w:tab w:val="num" w:pos="2730" w:leader="none"/>
        </w:tabs>
      </w:pPr>
      <w:rPr>
        <w:rFonts w:ascii="Symbol" w:hAnsi="Symbol" w:cs="Times New Roman"/>
      </w:rPr>
    </w:lvl>
    <w:lvl w:ilvl="7">
      <w:start w:val="1"/>
      <w:numFmt w:val="bullet"/>
      <w:isLgl w:val="false"/>
      <w:suff w:val="tab"/>
      <w:lvlText w:val=""/>
      <w:lvlJc w:val="left"/>
      <w:pPr>
        <w:tabs>
          <w:tab w:val="num" w:pos="3125" w:leader="none"/>
        </w:tabs>
      </w:pPr>
      <w:rPr>
        <w:rFonts w:ascii="Symbol" w:hAnsi="Symbol" w:cs="Times New Roman"/>
      </w:rPr>
    </w:lvl>
    <w:lvl w:ilvl="8">
      <w:start w:val="1"/>
      <w:numFmt w:val="bullet"/>
      <w:isLgl w:val="false"/>
      <w:suff w:val="tab"/>
      <w:lvlText w:val=""/>
      <w:lvlJc w:val="left"/>
      <w:pPr>
        <w:tabs>
          <w:tab w:val="num" w:pos="3520" w:leader="none"/>
        </w:tabs>
      </w:pPr>
      <w:rPr>
        <w:rFonts w:ascii="Symbol" w:hAnsi="Symbol" w:cs="Times New Roman"/>
      </w:rPr>
    </w:lvl>
  </w:abstractNum>
  <w:abstractNum w:abstractNumId="4">
    <w:multiLevelType w:val="hybridMultilevel"/>
    <w:numStyleLink w:val="260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 w:ascii="Times New Roman" w:hAnsi="Times New Roman" w:cs="Arial"/>
        <w:b/>
        <w:i w:val="0"/>
        <w:sz w:val="24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480" w:firstLine="144"/>
        <w:tabs>
          <w:tab w:val="num" w:pos="480" w:leader="none"/>
        </w:tabs>
      </w:pPr>
      <w:rPr>
        <w:rFonts w:hint="default" w:ascii="Times New Roman" w:hAnsi="Times New Roman" w:cs="Arial"/>
        <w:b w:val="0"/>
        <w:i w:val="0"/>
        <w:sz w:val="24"/>
        <w:szCs w:val="22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1046" w:firstLine="754"/>
        <w:tabs>
          <w:tab w:val="num" w:pos="1046" w:leader="none"/>
        </w:tabs>
      </w:pPr>
      <w:rPr>
        <w:rFonts w:hint="default" w:ascii="Bookman" w:hAnsi="Bookman"/>
        <w:b w:val="0"/>
        <w:i w:val="0"/>
        <w:sz w:val="24"/>
      </w:rPr>
    </w:lvl>
    <w:lvl w:ilvl="3">
      <w:start w:val="1"/>
      <w:numFmt w:val="decimal"/>
      <w:lvlRestart w:val="0"/>
      <w:isLgl w:val="false"/>
      <w:suff w:val="tab"/>
      <w:lvlText w:val="%4.%2.1.%3"/>
      <w:lvlJc w:val="left"/>
      <w:pPr>
        <w:ind w:left="720" w:firstLine="1378"/>
        <w:tabs>
          <w:tab w:val="num" w:pos="720" w:leader="none"/>
        </w:tabs>
      </w:pPr>
      <w:rPr>
        <w:rFonts w:hint="default" w:ascii="Bookman" w:hAnsi="Bookman"/>
        <w:b w:val="0"/>
        <w:i w:val="0"/>
        <w:sz w:val="24"/>
      </w:rPr>
    </w:lvl>
    <w:lvl w:ilvl="4">
      <w:start w:val="1"/>
      <w:numFmt w:val="decimal"/>
      <w:lvlRestart w:val="0"/>
      <w:isLgl w:val="false"/>
      <w:suff w:val="tab"/>
      <w:lvlText w:val="%1.%2.%3.%5."/>
      <w:lvlJc w:val="left"/>
      <w:pPr>
        <w:ind w:left="1080" w:firstLine="1415"/>
        <w:tabs>
          <w:tab w:val="num" w:pos="1080" w:leader="none"/>
        </w:tabs>
      </w:pPr>
      <w:rPr>
        <w:rFonts w:hint="default" w:ascii="Arial" w:hAnsi="Arial"/>
        <w:b w:val="0"/>
        <w:i w:val="0"/>
        <w:sz w:val="24"/>
      </w:rPr>
    </w:lvl>
    <w:lvl w:ilvl="5">
      <w:start w:val="1"/>
      <w:numFmt w:val="decimal"/>
      <w:lvlRestart w:val="0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tabs>
          <w:tab w:val="num" w:pos="360" w:leader="none"/>
        </w:tabs>
      </w:pPr>
      <w:rPr>
        <w:rFonts w:ascii="Symbol" w:hAnsi="Symbol"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tabs>
          <w:tab w:val="num" w:pos="755" w:leader="none"/>
        </w:tabs>
      </w:pPr>
      <w:rPr>
        <w:rFonts w:ascii="Symbol" w:hAnsi="Symbol" w:cs="Times New Roman"/>
      </w:rPr>
    </w:lvl>
    <w:lvl w:ilvl="2">
      <w:start w:val="1"/>
      <w:numFmt w:val="bullet"/>
      <w:isLgl w:val="false"/>
      <w:suff w:val="tab"/>
      <w:lvlText w:val=""/>
      <w:lvlJc w:val="left"/>
      <w:pPr>
        <w:tabs>
          <w:tab w:val="num" w:pos="1150" w:leader="none"/>
        </w:tabs>
      </w:pPr>
      <w:rPr>
        <w:rFonts w:ascii="Symbol" w:hAnsi="Symbol" w:cs="Times New Roman"/>
      </w:rPr>
    </w:lvl>
    <w:lvl w:ilvl="3">
      <w:start w:val="1"/>
      <w:numFmt w:val="bullet"/>
      <w:isLgl w:val="false"/>
      <w:suff w:val="tab"/>
      <w:lvlText w:val=""/>
      <w:lvlJc w:val="left"/>
      <w:pPr>
        <w:tabs>
          <w:tab w:val="num" w:pos="1545" w:leader="none"/>
        </w:tabs>
      </w:pPr>
      <w:rPr>
        <w:rFonts w:ascii="Symbol" w:hAnsi="Symbol" w:cs="Times New Roman"/>
      </w:rPr>
    </w:lvl>
    <w:lvl w:ilvl="4">
      <w:start w:val="1"/>
      <w:numFmt w:val="bullet"/>
      <w:isLgl w:val="false"/>
      <w:suff w:val="tab"/>
      <w:lvlText w:val=""/>
      <w:lvlJc w:val="left"/>
      <w:pPr>
        <w:tabs>
          <w:tab w:val="num" w:pos="1940" w:leader="none"/>
        </w:tabs>
      </w:pPr>
      <w:rPr>
        <w:rFonts w:ascii="Symbol" w:hAnsi="Symbol" w:cs="Times New Roman"/>
      </w:rPr>
    </w:lvl>
    <w:lvl w:ilvl="5">
      <w:start w:val="1"/>
      <w:numFmt w:val="bullet"/>
      <w:isLgl w:val="false"/>
      <w:suff w:val="tab"/>
      <w:lvlText w:val=""/>
      <w:lvlJc w:val="left"/>
      <w:pPr>
        <w:tabs>
          <w:tab w:val="num" w:pos="2335" w:leader="none"/>
        </w:tabs>
      </w:pPr>
      <w:rPr>
        <w:rFonts w:ascii="Symbol" w:hAnsi="Symbol" w:cs="Times New Roman"/>
      </w:rPr>
    </w:lvl>
    <w:lvl w:ilvl="6">
      <w:start w:val="1"/>
      <w:numFmt w:val="bullet"/>
      <w:isLgl w:val="false"/>
      <w:suff w:val="tab"/>
      <w:lvlText w:val=""/>
      <w:lvlJc w:val="left"/>
      <w:pPr>
        <w:tabs>
          <w:tab w:val="num" w:pos="2730" w:leader="none"/>
        </w:tabs>
      </w:pPr>
      <w:rPr>
        <w:rFonts w:ascii="Symbol" w:hAnsi="Symbol" w:cs="Times New Roman"/>
      </w:rPr>
    </w:lvl>
    <w:lvl w:ilvl="7">
      <w:start w:val="1"/>
      <w:numFmt w:val="bullet"/>
      <w:isLgl w:val="false"/>
      <w:suff w:val="tab"/>
      <w:lvlText w:val=""/>
      <w:lvlJc w:val="left"/>
      <w:pPr>
        <w:tabs>
          <w:tab w:val="num" w:pos="3125" w:leader="none"/>
        </w:tabs>
      </w:pPr>
      <w:rPr>
        <w:rFonts w:ascii="Symbol" w:hAnsi="Symbol" w:cs="Times New Roman"/>
      </w:rPr>
    </w:lvl>
    <w:lvl w:ilvl="8">
      <w:start w:val="1"/>
      <w:numFmt w:val="bullet"/>
      <w:isLgl w:val="false"/>
      <w:suff w:val="tab"/>
      <w:lvlText w:val=""/>
      <w:lvlJc w:val="left"/>
      <w:pPr>
        <w:tabs>
          <w:tab w:val="num" w:pos="3520" w:leader="none"/>
        </w:tabs>
      </w:pPr>
      <w:rPr>
        <w:rFonts w:ascii="Symbol" w:hAnsi="Symbol" w:cs="Times New Roman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60" w:hanging="360"/>
        <w:tabs>
          <w:tab w:val="num" w:pos="2160" w:leader="none"/>
        </w:tabs>
      </w:pPr>
      <w:rPr>
        <w:rFonts w:hint="default" w:ascii="Times New Roman" w:hAnsi="Times New Roman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pStyle w:val="2588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13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7"/>
        <w:tabs>
          <w:tab w:val="num" w:pos="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  <w:tabs>
          <w:tab w:val="num" w:pos="12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  <w:tabs>
          <w:tab w:val="num" w:pos="324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713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-1134" w:firstLine="1134"/>
        <w:tabs>
          <w:tab w:val="num" w:pos="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157" w:hanging="360"/>
        <w:tabs>
          <w:tab w:val="num" w:pos="11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77" w:hanging="360"/>
        <w:tabs>
          <w:tab w:val="num" w:pos="18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97" w:hanging="360"/>
        <w:tabs>
          <w:tab w:val="num" w:pos="25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17" w:hanging="360"/>
        <w:tabs>
          <w:tab w:val="num" w:pos="33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037" w:hanging="360"/>
        <w:tabs>
          <w:tab w:val="num" w:pos="40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57" w:hanging="360"/>
        <w:tabs>
          <w:tab w:val="num" w:pos="47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77" w:hanging="360"/>
        <w:tabs>
          <w:tab w:val="num" w:pos="54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97" w:hanging="360"/>
        <w:tabs>
          <w:tab w:val="num" w:pos="6197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98" w:hanging="360"/>
        <w:tabs>
          <w:tab w:val="num" w:pos="798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96" w:hanging="720"/>
        <w:tabs>
          <w:tab w:val="num" w:pos="1596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34" w:hanging="720"/>
        <w:tabs>
          <w:tab w:val="num" w:pos="2034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32" w:hanging="1080"/>
        <w:tabs>
          <w:tab w:val="num" w:pos="2832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70" w:hanging="1080"/>
        <w:tabs>
          <w:tab w:val="num" w:pos="327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068" w:hanging="1440"/>
        <w:tabs>
          <w:tab w:val="num" w:pos="40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06" w:hanging="1440"/>
        <w:tabs>
          <w:tab w:val="num" w:pos="4506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04" w:hanging="1800"/>
        <w:tabs>
          <w:tab w:val="num" w:pos="5304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0">
    <w:multiLevelType w:val="hybridMultilevel"/>
    <w:numStyleLink w:val="2601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3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1211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284" w:firstLine="851"/>
        <w:tabs>
          <w:tab w:val="num" w:pos="1135" w:leader="none"/>
        </w:tabs>
      </w:pPr>
      <w:rPr>
        <w:rFonts w:hint="default" w:ascii="Symbol" w:hAnsi="Symbol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  <w:tabs>
          <w:tab w:val="num" w:pos="12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  <w:tabs>
          <w:tab w:val="num" w:pos="32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3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pStyle w:val="2541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9">
    <w:multiLevelType w:val="hybridMultilevel"/>
    <w:styleLink w:val="2601"/>
    <w:lvl w:ilvl="0">
      <w:start w:val="4"/>
      <w:numFmt w:val="decimal"/>
      <w:pStyle w:val="260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851" w:leader="none"/>
        </w:tabs>
      </w:pPr>
      <w:rPr>
        <w:rFonts w:hint="default" w:ascii="Times New Roman" w:hAnsi="Times New Roman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1134"/>
        <w:tabs>
          <w:tab w:val="num" w:pos="113" w:leader="none"/>
        </w:tabs>
      </w:pPr>
      <w:rPr>
        <w:rFonts w:hint="default"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170"/>
        <w:tabs>
          <w:tab w:val="num" w:pos="17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pStyle w:val="2540"/>
      <w:isLgl w:val="false"/>
      <w:suff w:val="tab"/>
      <w:lvlText w:val=""/>
      <w:lvlJc w:val="left"/>
      <w:pPr>
        <w:ind w:left="106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4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pStyle w:val="2542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pStyle w:val="2347"/>
      <w:isLgl w:val="false"/>
      <w:suff w:val="tab"/>
      <w:lvlText w:val="%1"/>
      <w:lvlJc w:val="left"/>
      <w:pPr>
        <w:ind w:left="992" w:firstLine="142"/>
        <w:tabs>
          <w:tab w:val="num" w:pos="1559" w:leader="none"/>
        </w:tabs>
      </w:pPr>
      <w:rPr>
        <w:rFonts w:hint="default" w:ascii="Arial" w:hAnsi="Arial" w:cs="Times New Roman"/>
        <w:b/>
        <w:i w:val="0"/>
        <w:sz w:val="28"/>
      </w:rPr>
    </w:lvl>
    <w:lvl w:ilvl="1">
      <w:start w:val="1"/>
      <w:numFmt w:val="decimal"/>
      <w:pStyle w:val="2348"/>
      <w:isLgl w:val="false"/>
      <w:suff w:val="tab"/>
      <w:lvlText w:val="%1.%2"/>
      <w:lvlJc w:val="left"/>
      <w:pPr>
        <w:ind w:left="284" w:firstLine="709"/>
        <w:tabs>
          <w:tab w:val="num" w:pos="1418" w:leader="none"/>
        </w:tabs>
      </w:pPr>
      <w:rPr>
        <w:rFonts w:hint="default" w:ascii="Arial" w:hAnsi="Arial" w:cs="Times New Roman"/>
        <w:b/>
        <w:i w:val="0"/>
        <w:sz w:val="24"/>
      </w:rPr>
    </w:lvl>
    <w:lvl w:ilvl="2">
      <w:start w:val="1"/>
      <w:numFmt w:val="decimal"/>
      <w:pStyle w:val="2349"/>
      <w:isLgl w:val="false"/>
      <w:suff w:val="tab"/>
      <w:lvlText w:val="%1.%2.%3"/>
      <w:lvlJc w:val="left"/>
      <w:pPr>
        <w:ind w:left="2341" w:hanging="1349"/>
        <w:tabs>
          <w:tab w:val="num" w:pos="1644" w:leader="none"/>
        </w:tabs>
      </w:pPr>
      <w:rPr>
        <w:rFonts w:hint="default" w:ascii="Arial" w:hAnsi="Arial" w:cs="Times New Roman"/>
        <w:b w:val="0"/>
        <w:i w:val="0"/>
        <w:sz w:val="24"/>
      </w:rPr>
    </w:lvl>
    <w:lvl w:ilvl="3">
      <w:start w:val="1"/>
      <w:numFmt w:val="decimal"/>
      <w:pStyle w:val="2350"/>
      <w:isLgl w:val="false"/>
      <w:suff w:val="tab"/>
      <w:lvlText w:val="%1.%2.%3.%4"/>
      <w:lvlJc w:val="left"/>
      <w:pPr>
        <w:ind w:left="425" w:firstLine="709"/>
        <w:tabs>
          <w:tab w:val="num" w:pos="2126" w:leader="none"/>
        </w:tabs>
      </w:pPr>
      <w:rPr>
        <w:rFonts w:hint="default" w:ascii="Arial" w:hAnsi="Arial" w:cs="Arial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3" w:hanging="792"/>
        <w:tabs>
          <w:tab w:val="num" w:pos="329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07" w:hanging="936"/>
        <w:tabs>
          <w:tab w:val="num" w:pos="365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011" w:hanging="1080"/>
        <w:tabs>
          <w:tab w:val="num" w:pos="4371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15" w:hanging="1224"/>
        <w:tabs>
          <w:tab w:val="num" w:pos="4731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91" w:hanging="1440"/>
        <w:tabs>
          <w:tab w:val="num" w:pos="5451" w:leader="none"/>
        </w:tabs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92" w:firstLine="142"/>
        <w:tabs>
          <w:tab w:val="num" w:pos="1559" w:leader="none"/>
        </w:tabs>
      </w:pPr>
      <w:rPr>
        <w:rFonts w:hint="default" w:ascii="Arial" w:hAnsi="Arial" w:cs="Times New Roman"/>
        <w:b/>
        <w:i w:val="0"/>
        <w:sz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284" w:firstLine="709"/>
        <w:tabs>
          <w:tab w:val="num" w:pos="1418" w:leader="none"/>
        </w:tabs>
      </w:pPr>
      <w:rPr>
        <w:rFonts w:hint="default" w:ascii="Arial" w:hAnsi="Arial" w:cs="Times New Roman"/>
        <w:b/>
        <w:i w:val="0"/>
        <w:sz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2341" w:hanging="1349"/>
        <w:tabs>
          <w:tab w:val="num" w:pos="1644" w:leader="none"/>
        </w:tabs>
      </w:pPr>
      <w:rPr>
        <w:rFonts w:hint="default" w:ascii="Arial" w:hAnsi="Arial" w:cs="Times New Roman"/>
        <w:b w:val="0"/>
        <w:i w:val="0"/>
        <w:sz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25" w:firstLine="709"/>
        <w:tabs>
          <w:tab w:val="num" w:pos="2126" w:leader="none"/>
        </w:tabs>
      </w:pPr>
      <w:rPr>
        <w:rFonts w:hint="default" w:ascii="Arial" w:hAnsi="Arial" w:cs="Arial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3" w:hanging="792"/>
        <w:tabs>
          <w:tab w:val="num" w:pos="3291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07" w:hanging="936"/>
        <w:tabs>
          <w:tab w:val="num" w:pos="365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011" w:hanging="1080"/>
        <w:tabs>
          <w:tab w:val="num" w:pos="4371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15" w:hanging="1224"/>
        <w:tabs>
          <w:tab w:val="num" w:pos="4731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91" w:hanging="1440"/>
        <w:tabs>
          <w:tab w:val="num" w:pos="5451" w:leader="none"/>
        </w:tabs>
      </w:pPr>
      <w:rPr>
        <w:rFonts w:hint="default" w:cs="Times New Roman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60" w:hanging="360"/>
        <w:tabs>
          <w:tab w:val="num" w:pos="2160" w:leader="none"/>
        </w:tabs>
      </w:pPr>
      <w:rPr>
        <w:rFonts w:hint="default" w:ascii="Times New Roman" w:hAnsi="Times New Roman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1211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284" w:firstLine="851"/>
        <w:tabs>
          <w:tab w:val="num" w:pos="1135" w:leader="none"/>
        </w:tabs>
      </w:pPr>
      <w:rPr>
        <w:rFonts w:hint="default" w:ascii="Symbol" w:hAnsi="Symbol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  <w:tabs>
          <w:tab w:val="num" w:pos="12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  <w:tabs>
          <w:tab w:val="num" w:pos="32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4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1211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304" w:hanging="170"/>
        <w:tabs>
          <w:tab w:val="num" w:pos="1304" w:leader="none"/>
        </w:tabs>
      </w:pPr>
      <w:rPr>
        <w:rFonts w:hint="default" w:ascii="Symbol" w:hAnsi="Symbol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  <w:tabs>
          <w:tab w:val="num" w:pos="12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  <w:tabs>
          <w:tab w:val="num" w:pos="3240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7"/>
        <w:tabs>
          <w:tab w:val="num" w:pos="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  <w:tabs>
          <w:tab w:val="num" w:pos="12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  <w:tabs>
          <w:tab w:val="num" w:pos="3240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3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4"/>
      <w:numFmt w:val="decimal"/>
      <w:isLgl w:val="false"/>
      <w:suff w:val="tab"/>
      <w:lvlText w:val="%1"/>
      <w:lvlJc w:val="left"/>
      <w:pPr/>
    </w:lvl>
    <w:lvl w:ilvl="1">
      <w:start w:val="1"/>
      <w:numFmt w:val="decimal"/>
      <w:isLgl w:val="false"/>
      <w:suff w:val="tab"/>
      <w:lvlText w:val="%1.%2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 w:ascii="Times New Roman" w:hAnsi="Times New Roman" w:cs="Arial"/>
        <w:b/>
        <w:i w:val="0"/>
        <w:sz w:val="24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480" w:firstLine="144"/>
        <w:tabs>
          <w:tab w:val="num" w:pos="480" w:leader="none"/>
        </w:tabs>
      </w:pPr>
      <w:rPr>
        <w:rFonts w:hint="default" w:ascii="Times New Roman" w:hAnsi="Times New Roman" w:cs="Arial"/>
        <w:b w:val="0"/>
        <w:i w:val="0"/>
        <w:sz w:val="24"/>
        <w:szCs w:val="22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1046" w:firstLine="754"/>
        <w:tabs>
          <w:tab w:val="num" w:pos="1046" w:leader="none"/>
        </w:tabs>
      </w:pPr>
      <w:rPr>
        <w:rFonts w:hint="default" w:ascii="Bookman" w:hAnsi="Bookman"/>
        <w:b w:val="0"/>
        <w:i w:val="0"/>
        <w:sz w:val="24"/>
      </w:rPr>
    </w:lvl>
    <w:lvl w:ilvl="3">
      <w:start w:val="1"/>
      <w:numFmt w:val="decimal"/>
      <w:lvlRestart w:val="0"/>
      <w:isLgl w:val="false"/>
      <w:suff w:val="tab"/>
      <w:lvlText w:val="%4.%2.1.%3"/>
      <w:lvlJc w:val="left"/>
      <w:pPr>
        <w:ind w:left="720" w:firstLine="1378"/>
        <w:tabs>
          <w:tab w:val="num" w:pos="720" w:leader="none"/>
        </w:tabs>
      </w:pPr>
      <w:rPr>
        <w:rFonts w:hint="default" w:ascii="Bookman" w:hAnsi="Bookman"/>
        <w:b w:val="0"/>
        <w:i w:val="0"/>
        <w:sz w:val="24"/>
      </w:rPr>
    </w:lvl>
    <w:lvl w:ilvl="4">
      <w:start w:val="1"/>
      <w:numFmt w:val="decimal"/>
      <w:lvlRestart w:val="0"/>
      <w:isLgl w:val="false"/>
      <w:suff w:val="tab"/>
      <w:lvlText w:val="%1.%2.%3.%5."/>
      <w:lvlJc w:val="left"/>
      <w:pPr>
        <w:ind w:left="1080" w:firstLine="1415"/>
        <w:tabs>
          <w:tab w:val="num" w:pos="1080" w:leader="none"/>
        </w:tabs>
      </w:pPr>
      <w:rPr>
        <w:rFonts w:hint="default" w:ascii="Arial" w:hAnsi="Arial"/>
        <w:b w:val="0"/>
        <w:i w:val="0"/>
        <w:sz w:val="24"/>
      </w:rPr>
    </w:lvl>
    <w:lvl w:ilvl="5">
      <w:start w:val="1"/>
      <w:numFmt w:val="decimal"/>
      <w:lvlRestart w:val="0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sz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-567" w:firstLine="851"/>
        <w:tabs>
          <w:tab w:val="num" w:pos="284" w:leader="none"/>
        </w:tabs>
      </w:pPr>
      <w:rPr>
        <w:rFonts w:hint="default" w:ascii="Symbol" w:hAnsi="Symbol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1134"/>
        <w:tabs>
          <w:tab w:val="num" w:pos="113" w:leader="none"/>
        </w:tabs>
      </w:pPr>
      <w:rPr>
        <w:rFonts w:hint="default"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170"/>
        <w:tabs>
          <w:tab w:val="num" w:pos="17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4"/>
      <w:numFmt w:val="decimal"/>
      <w:isLgl w:val="false"/>
      <w:suff w:val="tab"/>
      <w:lvlText w:val="%1"/>
      <w:lvlJc w:val="left"/>
      <w:pPr/>
    </w:lvl>
    <w:lvl w:ilvl="1">
      <w:start w:val="1"/>
      <w:numFmt w:val="decimal"/>
      <w:isLgl w:val="false"/>
      <w:suff w:val="tab"/>
      <w:lvlText w:val="%1.%2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9">
    <w:multiLevelType w:val="hybridMultilevel"/>
    <w:lvl w:ilvl="0">
      <w:start w:val="13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851" w:leader="none"/>
        </w:tabs>
      </w:pPr>
      <w:rPr>
        <w:rFonts w:hint="default" w:ascii="Times New Roman" w:hAnsi="Times New Roman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1134"/>
        <w:tabs>
          <w:tab w:val="num" w:pos="113" w:leader="none"/>
        </w:tabs>
      </w:pPr>
      <w:rPr>
        <w:rFonts w:hint="default"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170"/>
        <w:tabs>
          <w:tab w:val="num" w:pos="17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95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8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953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8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1211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304" w:hanging="170"/>
        <w:tabs>
          <w:tab w:val="num" w:pos="1304" w:leader="none"/>
        </w:tabs>
      </w:pPr>
      <w:rPr>
        <w:rFonts w:hint="default" w:ascii="Symbol" w:hAnsi="Symbol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260" w:hanging="720"/>
        <w:tabs>
          <w:tab w:val="num" w:pos="12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800" w:hanging="1080"/>
        <w:tabs>
          <w:tab w:val="num" w:pos="180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980" w:hanging="1080"/>
        <w:tabs>
          <w:tab w:val="num" w:pos="1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520" w:hanging="1440"/>
        <w:tabs>
          <w:tab w:val="num" w:pos="25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700" w:hanging="1440"/>
        <w:tabs>
          <w:tab w:val="num" w:pos="27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40" w:hanging="1800"/>
        <w:tabs>
          <w:tab w:val="num" w:pos="3240" w:leader="none"/>
        </w:tabs>
      </w:pPr>
      <w:rPr>
        <w:rFonts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4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sz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-567" w:firstLine="851"/>
        <w:tabs>
          <w:tab w:val="num" w:pos="284" w:leader="none"/>
        </w:tabs>
      </w:pPr>
      <w:rPr>
        <w:rFonts w:hint="default" w:ascii="Symbol" w:hAnsi="Symbol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1134"/>
        <w:tabs>
          <w:tab w:val="num" w:pos="113" w:leader="none"/>
        </w:tabs>
      </w:pPr>
      <w:rPr>
        <w:rFonts w:hint="default"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170"/>
        <w:tabs>
          <w:tab w:val="num" w:pos="17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98" w:hanging="360"/>
        <w:tabs>
          <w:tab w:val="num" w:pos="798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96" w:hanging="720"/>
        <w:tabs>
          <w:tab w:val="num" w:pos="1596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34" w:hanging="720"/>
        <w:tabs>
          <w:tab w:val="num" w:pos="2034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32" w:hanging="1080"/>
        <w:tabs>
          <w:tab w:val="num" w:pos="2832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70" w:hanging="1080"/>
        <w:tabs>
          <w:tab w:val="num" w:pos="327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068" w:hanging="1440"/>
        <w:tabs>
          <w:tab w:val="num" w:pos="40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506" w:hanging="1440"/>
        <w:tabs>
          <w:tab w:val="num" w:pos="4506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04" w:hanging="1800"/>
        <w:tabs>
          <w:tab w:val="num" w:pos="5304" w:leader="none"/>
        </w:tabs>
      </w:pPr>
      <w:rPr>
        <w:rFonts w:hint="default" w:cs="Times New Roman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-1134" w:firstLine="1134"/>
        <w:tabs>
          <w:tab w:val="num" w:pos="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157" w:hanging="360"/>
        <w:tabs>
          <w:tab w:val="num" w:pos="11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77" w:hanging="360"/>
        <w:tabs>
          <w:tab w:val="num" w:pos="18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97" w:hanging="360"/>
        <w:tabs>
          <w:tab w:val="num" w:pos="25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17" w:hanging="360"/>
        <w:tabs>
          <w:tab w:val="num" w:pos="33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037" w:hanging="360"/>
        <w:tabs>
          <w:tab w:val="num" w:pos="40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57" w:hanging="360"/>
        <w:tabs>
          <w:tab w:val="num" w:pos="47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77" w:hanging="360"/>
        <w:tabs>
          <w:tab w:val="num" w:pos="54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97" w:hanging="360"/>
        <w:tabs>
          <w:tab w:val="num" w:pos="6197" w:leader="none"/>
        </w:tabs>
      </w:pPr>
      <w:rPr>
        <w:rFonts w:hint="default" w:ascii="Wingdings" w:hAnsi="Wingdings"/>
      </w:rPr>
    </w:lvl>
  </w:abstractNum>
  <w:num w:numId="1">
    <w:abstractNumId w:val="27"/>
  </w:num>
  <w:num w:numId="2">
    <w:abstractNumId w:val="32"/>
  </w:num>
  <w:num w:numId="3">
    <w:abstractNumId w:val="36"/>
  </w:num>
  <w:num w:numId="4">
    <w:abstractNumId w:val="34"/>
  </w:num>
  <w:num w:numId="5">
    <w:abstractNumId w:val="10"/>
  </w:num>
  <w:num w:numId="6">
    <w:abstractNumId w:val="58"/>
  </w:num>
  <w:num w:numId="7">
    <w:abstractNumId w:val="54"/>
  </w:num>
  <w:num w:numId="8">
    <w:abstractNumId w:val="17"/>
  </w:num>
  <w:num w:numId="9">
    <w:abstractNumId w:val="20"/>
  </w:num>
  <w:num w:numId="10">
    <w:abstractNumId w:val="29"/>
  </w:num>
  <w:num w:numId="11">
    <w:abstractNumId w:val="45"/>
  </w:num>
  <w:num w:numId="12">
    <w:abstractNumId w:val="41"/>
  </w:num>
  <w:num w:numId="13">
    <w:abstractNumId w:val="50"/>
  </w:num>
  <w:num w:numId="14">
    <w:abstractNumId w:val="19"/>
  </w:num>
  <w:num w:numId="15">
    <w:abstractNumId w:val="12"/>
  </w:num>
  <w:num w:numId="16">
    <w:abstractNumId w:val="25"/>
  </w:num>
  <w:num w:numId="17">
    <w:abstractNumId w:val="55"/>
  </w:num>
  <w:num w:numId="18">
    <w:abstractNumId w:val="16"/>
  </w:num>
  <w:num w:numId="19">
    <w:abstractNumId w:val="6"/>
  </w:num>
  <w:num w:numId="20">
    <w:abstractNumId w:val="13"/>
  </w:num>
  <w:num w:numId="21">
    <w:abstractNumId w:val="48"/>
  </w:num>
  <w:num w:numId="22">
    <w:abstractNumId w:val="33"/>
  </w:num>
  <w:num w:numId="23">
    <w:abstractNumId w:val="5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4">
    <w:abstractNumId w:val="38"/>
  </w:num>
  <w:num w:numId="25">
    <w:abstractNumId w:val="31"/>
  </w:num>
  <w:num w:numId="26">
    <w:abstractNumId w:val="61"/>
  </w:num>
  <w:num w:numId="27">
    <w:abstractNumId w:val="7"/>
  </w:num>
  <w:num w:numId="28">
    <w:abstractNumId w:val="23"/>
  </w:num>
  <w:num w:numId="29">
    <w:abstractNumId w:val="60"/>
  </w:num>
  <w:num w:numId="30">
    <w:abstractNumId w:val="21"/>
  </w:num>
  <w:num w:numId="3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6"/>
  </w:num>
  <w:num w:numId="34">
    <w:abstractNumId w:val="24"/>
  </w:num>
  <w:num w:numId="35">
    <w:abstractNumId w:val="49"/>
  </w:num>
  <w:num w:numId="36">
    <w:abstractNumId w:val="15"/>
  </w:num>
  <w:num w:numId="37">
    <w:abstractNumId w:val="2"/>
  </w:num>
  <w:num w:numId="38">
    <w:abstractNumId w:val="1"/>
  </w:num>
  <w:num w:numId="39">
    <w:abstractNumId w:val="37"/>
  </w:num>
  <w:num w:numId="40">
    <w:abstractNumId w:val="53"/>
  </w:num>
  <w:num w:numId="41">
    <w:abstractNumId w:val="0"/>
  </w:num>
  <w:num w:numId="42">
    <w:abstractNumId w:val="46"/>
  </w:num>
  <w:num w:numId="43">
    <w:abstractNumId w:val="40"/>
  </w:num>
  <w:num w:numId="44">
    <w:abstractNumId w:val="14"/>
  </w:num>
  <w:num w:numId="45">
    <w:abstractNumId w:val="4"/>
  </w:num>
  <w:num w:numId="46">
    <w:abstractNumId w:val="5"/>
  </w:num>
  <w:num w:numId="47">
    <w:abstractNumId w:val="56"/>
  </w:num>
  <w:num w:numId="48">
    <w:abstractNumId w:val="30"/>
  </w:num>
  <w:num w:numId="49">
    <w:abstractNumId w:val="28"/>
  </w:num>
  <w:num w:numId="50">
    <w:abstractNumId w:val="42"/>
  </w:num>
  <w:num w:numId="51">
    <w:abstractNumId w:val="39"/>
  </w:num>
  <w:num w:numId="52">
    <w:abstractNumId w:val="51"/>
  </w:num>
  <w:num w:numId="53">
    <w:abstractNumId w:val="62"/>
  </w:num>
  <w:num w:numId="54">
    <w:abstractNumId w:val="3"/>
  </w:num>
  <w:num w:numId="55">
    <w:abstractNumId w:val="11"/>
  </w:num>
  <w:num w:numId="56">
    <w:abstractNumId w:val="44"/>
  </w:num>
  <w:num w:numId="57">
    <w:abstractNumId w:val="57"/>
  </w:num>
  <w:num w:numId="58">
    <w:abstractNumId w:val="4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"/>
  </w:num>
  <w:num w:numId="60">
    <w:abstractNumId w:val="47"/>
  </w:num>
  <w:num w:numId="61">
    <w:abstractNumId w:val="18"/>
  </w:num>
  <w:num w:numId="62">
    <w:abstractNumId w:val="52"/>
  </w:num>
  <w:num w:numId="63">
    <w:abstractNumId w:val="22"/>
  </w:num>
  <w:num w:numId="64">
    <w:abstractNumId w:val="59"/>
  </w:num>
  <w:num w:numId="65">
    <w:abstractNumId w:val="8"/>
  </w:num>
  <w:num w:numId="6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3"/>
  </w:num>
  <w:num w:numId="68">
    <w:abstractNumId w:val="26"/>
  </w:num>
  <w:num w:numId="6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339">
    <w:name w:val="Heading 6 Char"/>
    <w:basedOn w:val="2356"/>
    <w:link w:val="2352"/>
    <w:uiPriority w:val="9"/>
    <w:rPr>
      <w:rFonts w:ascii="Arial" w:hAnsi="Arial" w:eastAsia="Arial" w:cs="Arial"/>
      <w:b/>
      <w:bCs/>
      <w:sz w:val="22"/>
      <w:szCs w:val="22"/>
    </w:rPr>
  </w:style>
  <w:style w:type="character" w:styleId="2340">
    <w:name w:val="Heading 7 Char"/>
    <w:basedOn w:val="2356"/>
    <w:link w:val="23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341">
    <w:name w:val="Heading 8 Char"/>
    <w:basedOn w:val="2356"/>
    <w:link w:val="2354"/>
    <w:uiPriority w:val="9"/>
    <w:rPr>
      <w:rFonts w:ascii="Arial" w:hAnsi="Arial" w:eastAsia="Arial" w:cs="Arial"/>
      <w:i/>
      <w:iCs/>
      <w:sz w:val="22"/>
      <w:szCs w:val="22"/>
    </w:rPr>
  </w:style>
  <w:style w:type="character" w:styleId="2342">
    <w:name w:val="Subtitle Char"/>
    <w:basedOn w:val="2356"/>
    <w:link w:val="2369"/>
    <w:uiPriority w:val="11"/>
    <w:rPr>
      <w:sz w:val="24"/>
      <w:szCs w:val="24"/>
    </w:rPr>
  </w:style>
  <w:style w:type="character" w:styleId="2343">
    <w:name w:val="Quote Char"/>
    <w:link w:val="2371"/>
    <w:uiPriority w:val="29"/>
    <w:rPr>
      <w:i/>
    </w:rPr>
  </w:style>
  <w:style w:type="character" w:styleId="2344">
    <w:name w:val="Intense Quote Char"/>
    <w:link w:val="2373"/>
    <w:uiPriority w:val="30"/>
    <w:rPr>
      <w:i/>
    </w:rPr>
  </w:style>
  <w:style w:type="character" w:styleId="2345">
    <w:name w:val="Endnote Text Char"/>
    <w:link w:val="2505"/>
    <w:uiPriority w:val="99"/>
    <w:rPr>
      <w:sz w:val="20"/>
    </w:rPr>
  </w:style>
  <w:style w:type="paragraph" w:styleId="2346" w:default="1">
    <w:name w:val="Normal"/>
    <w:qFormat/>
    <w:pPr>
      <w:spacing w:line="360" w:lineRule="auto"/>
    </w:pPr>
    <w:rPr>
      <w:rFonts w:ascii="Arial" w:hAnsi="Arial"/>
      <w:sz w:val="24"/>
      <w:szCs w:val="24"/>
      <w:lang w:eastAsia="en-US"/>
    </w:rPr>
  </w:style>
  <w:style w:type="paragraph" w:styleId="2347">
    <w:name w:val="Heading 1"/>
    <w:next w:val="2348"/>
    <w:link w:val="2515"/>
    <w:qFormat/>
    <w:pPr>
      <w:numPr>
        <w:ilvl w:val="0"/>
        <w:numId w:val="3"/>
      </w:numPr>
      <w:pageBreakBefore/>
      <w:spacing w:after="120" w:line="360" w:lineRule="auto"/>
      <w:tabs>
        <w:tab w:val="left" w:pos="992" w:leader="none"/>
      </w:tabs>
      <w:outlineLvl w:val="0"/>
    </w:pPr>
    <w:rPr>
      <w:rFonts w:ascii="Arial" w:hAnsi="Arial" w:cs="Arial"/>
      <w:b/>
      <w:iCs/>
      <w:caps/>
      <w:sz w:val="28"/>
      <w:szCs w:val="32"/>
    </w:rPr>
  </w:style>
  <w:style w:type="paragraph" w:styleId="2348">
    <w:name w:val="Heading 2"/>
    <w:basedOn w:val="2347"/>
    <w:next w:val="2512"/>
    <w:link w:val="2514"/>
    <w:qFormat/>
    <w:pPr>
      <w:numPr>
        <w:ilvl w:val="1"/>
      </w:numPr>
      <w:keepNext/>
      <w:pageBreakBefore w:val="0"/>
      <w:spacing w:before="120"/>
      <w:tabs>
        <w:tab w:val="clear" w:pos="992" w:leader="none"/>
      </w:tabs>
      <w:outlineLvl w:val="1"/>
    </w:pPr>
    <w:rPr>
      <w:bCs/>
      <w:iCs w:val="0"/>
      <w:caps w:val="0"/>
      <w:sz w:val="24"/>
      <w:szCs w:val="28"/>
    </w:rPr>
  </w:style>
  <w:style w:type="paragraph" w:styleId="2349">
    <w:name w:val="Heading 3"/>
    <w:basedOn w:val="2348"/>
    <w:next w:val="2512"/>
    <w:link w:val="2516"/>
    <w:qFormat/>
    <w:pPr>
      <w:numPr>
        <w:ilvl w:val="2"/>
      </w:numPr>
      <w:outlineLvl w:val="2"/>
    </w:pPr>
    <w:rPr>
      <w:b w:val="0"/>
      <w:bCs w:val="0"/>
      <w:szCs w:val="26"/>
    </w:rPr>
  </w:style>
  <w:style w:type="paragraph" w:styleId="2350">
    <w:name w:val="Heading 4"/>
    <w:basedOn w:val="2346"/>
    <w:next w:val="2512"/>
    <w:link w:val="2517"/>
    <w:qFormat/>
    <w:pPr>
      <w:numPr>
        <w:ilvl w:val="3"/>
        <w:numId w:val="3"/>
      </w:numPr>
      <w:jc w:val="both"/>
      <w:keepNext/>
      <w:spacing w:before="120" w:after="120"/>
      <w:tabs>
        <w:tab w:val="left" w:pos="1219" w:leader="none"/>
      </w:tabs>
      <w:outlineLvl w:val="3"/>
    </w:pPr>
    <w:rPr>
      <w:bCs/>
      <w:szCs w:val="28"/>
    </w:rPr>
  </w:style>
  <w:style w:type="paragraph" w:styleId="2351">
    <w:name w:val="Heading 5"/>
    <w:basedOn w:val="2347"/>
    <w:next w:val="2346"/>
    <w:link w:val="2518"/>
    <w:uiPriority w:val="9"/>
    <w:unhideWhenUsed/>
    <w:qFormat/>
    <w:pPr>
      <w:numPr>
        <w:ilvl w:val="0"/>
        <w:numId w:val="0"/>
      </w:numPr>
      <w:ind w:left="680" w:firstLine="3686"/>
      <w:jc w:val="center"/>
      <w:keepLines/>
      <w:keepNext/>
      <w:spacing w:before="120"/>
      <w:tabs>
        <w:tab w:val="left" w:pos="1134" w:leader="none"/>
      </w:tabs>
      <w:outlineLvl w:val="4"/>
    </w:pPr>
    <w:rPr>
      <w:rFonts w:cs="Times New Roman"/>
    </w:rPr>
  </w:style>
  <w:style w:type="paragraph" w:styleId="2352">
    <w:name w:val="Heading 6"/>
    <w:basedOn w:val="2346"/>
    <w:next w:val="2346"/>
    <w:link w:val="2364"/>
    <w:uiPriority w:val="9"/>
    <w:unhideWhenUsed/>
    <w:qFormat/>
    <w:pPr>
      <w:keepLines/>
      <w:keepNext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2353">
    <w:name w:val="Heading 7"/>
    <w:basedOn w:val="2346"/>
    <w:next w:val="2346"/>
    <w:link w:val="2365"/>
    <w:uiPriority w:val="9"/>
    <w:unhideWhenUsed/>
    <w:qFormat/>
    <w:pPr>
      <w:keepLines/>
      <w:keepNext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2354">
    <w:name w:val="Heading 8"/>
    <w:basedOn w:val="2346"/>
    <w:next w:val="2346"/>
    <w:link w:val="2366"/>
    <w:uiPriority w:val="9"/>
    <w:unhideWhenUsed/>
    <w:qFormat/>
    <w:pPr>
      <w:keepLines/>
      <w:keepNext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2355">
    <w:name w:val="Heading 9"/>
    <w:basedOn w:val="2346"/>
    <w:next w:val="2346"/>
    <w:link w:val="2605"/>
    <w:semiHidden/>
    <w:unhideWhenUsed/>
    <w:qFormat/>
    <w:pPr>
      <w:keepLines/>
      <w:keepNext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2356" w:default="1">
    <w:name w:val="Default Paragraph Font"/>
    <w:uiPriority w:val="1"/>
    <w:semiHidden/>
    <w:unhideWhenUsed/>
  </w:style>
  <w:style w:type="table" w:styleId="23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358" w:default="1">
    <w:name w:val="No List"/>
    <w:uiPriority w:val="99"/>
    <w:semiHidden/>
    <w:unhideWhenUsed/>
  </w:style>
  <w:style w:type="character" w:styleId="2359" w:customStyle="1">
    <w:name w:val="Heading 1 Char"/>
    <w:basedOn w:val="2356"/>
    <w:uiPriority w:val="9"/>
    <w:rPr>
      <w:rFonts w:ascii="Arial" w:hAnsi="Arial" w:eastAsia="Arial" w:cs="Arial"/>
      <w:sz w:val="40"/>
      <w:szCs w:val="40"/>
    </w:rPr>
  </w:style>
  <w:style w:type="character" w:styleId="2360" w:customStyle="1">
    <w:name w:val="Heading 2 Char"/>
    <w:basedOn w:val="2356"/>
    <w:uiPriority w:val="9"/>
    <w:rPr>
      <w:rFonts w:ascii="Arial" w:hAnsi="Arial" w:eastAsia="Arial" w:cs="Arial"/>
      <w:sz w:val="34"/>
    </w:rPr>
  </w:style>
  <w:style w:type="character" w:styleId="2361" w:customStyle="1">
    <w:name w:val="Heading 3 Char"/>
    <w:basedOn w:val="2356"/>
    <w:uiPriority w:val="9"/>
    <w:rPr>
      <w:rFonts w:ascii="Arial" w:hAnsi="Arial" w:eastAsia="Arial" w:cs="Arial"/>
      <w:sz w:val="30"/>
      <w:szCs w:val="30"/>
    </w:rPr>
  </w:style>
  <w:style w:type="character" w:styleId="2362" w:customStyle="1">
    <w:name w:val="Heading 4 Char"/>
    <w:basedOn w:val="2356"/>
    <w:uiPriority w:val="9"/>
    <w:rPr>
      <w:rFonts w:ascii="Arial" w:hAnsi="Arial" w:eastAsia="Arial" w:cs="Arial"/>
      <w:b/>
      <w:bCs/>
      <w:sz w:val="26"/>
      <w:szCs w:val="26"/>
    </w:rPr>
  </w:style>
  <w:style w:type="character" w:styleId="2363" w:customStyle="1">
    <w:name w:val="Heading 5 Char"/>
    <w:basedOn w:val="2356"/>
    <w:uiPriority w:val="9"/>
    <w:rPr>
      <w:rFonts w:ascii="Arial" w:hAnsi="Arial" w:eastAsia="Arial" w:cs="Arial"/>
      <w:b/>
      <w:bCs/>
      <w:sz w:val="24"/>
      <w:szCs w:val="24"/>
    </w:rPr>
  </w:style>
  <w:style w:type="character" w:styleId="2364" w:customStyle="1">
    <w:name w:val="Заголовок 6 Знак"/>
    <w:basedOn w:val="2356"/>
    <w:link w:val="2352"/>
    <w:uiPriority w:val="9"/>
    <w:rPr>
      <w:rFonts w:ascii="Arial" w:hAnsi="Arial" w:eastAsia="Arial" w:cs="Arial"/>
      <w:b/>
      <w:bCs/>
      <w:sz w:val="22"/>
      <w:szCs w:val="22"/>
    </w:rPr>
  </w:style>
  <w:style w:type="character" w:styleId="2365" w:customStyle="1">
    <w:name w:val="Заголовок 7 Знак"/>
    <w:basedOn w:val="2356"/>
    <w:link w:val="23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366" w:customStyle="1">
    <w:name w:val="Заголовок 8 Знак"/>
    <w:basedOn w:val="2356"/>
    <w:link w:val="2354"/>
    <w:uiPriority w:val="9"/>
    <w:rPr>
      <w:rFonts w:ascii="Arial" w:hAnsi="Arial" w:eastAsia="Arial" w:cs="Arial"/>
      <w:i/>
      <w:iCs/>
      <w:sz w:val="22"/>
      <w:szCs w:val="22"/>
    </w:rPr>
  </w:style>
  <w:style w:type="character" w:styleId="2367" w:customStyle="1">
    <w:name w:val="Heading 9 Char"/>
    <w:basedOn w:val="2356"/>
    <w:uiPriority w:val="9"/>
    <w:rPr>
      <w:rFonts w:ascii="Arial" w:hAnsi="Arial" w:eastAsia="Arial" w:cs="Arial"/>
      <w:i/>
      <w:iCs/>
      <w:sz w:val="21"/>
      <w:szCs w:val="21"/>
    </w:rPr>
  </w:style>
  <w:style w:type="character" w:styleId="2368" w:customStyle="1">
    <w:name w:val="Title Char"/>
    <w:basedOn w:val="2356"/>
    <w:uiPriority w:val="10"/>
    <w:rPr>
      <w:sz w:val="48"/>
      <w:szCs w:val="48"/>
    </w:rPr>
  </w:style>
  <w:style w:type="paragraph" w:styleId="2369">
    <w:name w:val="Subtitle"/>
    <w:basedOn w:val="2346"/>
    <w:next w:val="2346"/>
    <w:link w:val="2370"/>
    <w:uiPriority w:val="11"/>
    <w:qFormat/>
    <w:pPr>
      <w:spacing w:before="200" w:after="200"/>
    </w:pPr>
  </w:style>
  <w:style w:type="character" w:styleId="2370" w:customStyle="1">
    <w:name w:val="Подзаголовок Знак"/>
    <w:basedOn w:val="2356"/>
    <w:link w:val="2369"/>
    <w:uiPriority w:val="11"/>
    <w:rPr>
      <w:sz w:val="24"/>
      <w:szCs w:val="24"/>
    </w:rPr>
  </w:style>
  <w:style w:type="paragraph" w:styleId="2371">
    <w:name w:val="Quote"/>
    <w:basedOn w:val="2346"/>
    <w:next w:val="2346"/>
    <w:link w:val="2372"/>
    <w:uiPriority w:val="29"/>
    <w:qFormat/>
    <w:pPr>
      <w:ind w:left="720" w:right="720"/>
    </w:pPr>
    <w:rPr>
      <w:i/>
    </w:rPr>
  </w:style>
  <w:style w:type="character" w:styleId="2372" w:customStyle="1">
    <w:name w:val="Цитата 2 Знак"/>
    <w:link w:val="2371"/>
    <w:uiPriority w:val="29"/>
    <w:rPr>
      <w:i/>
    </w:rPr>
  </w:style>
  <w:style w:type="paragraph" w:styleId="2373">
    <w:name w:val="Intense Quote"/>
    <w:basedOn w:val="2346"/>
    <w:next w:val="2346"/>
    <w:link w:val="23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2374" w:customStyle="1">
    <w:name w:val="Выделенная цитата Знак"/>
    <w:link w:val="2373"/>
    <w:uiPriority w:val="30"/>
    <w:rPr>
      <w:i/>
    </w:rPr>
  </w:style>
  <w:style w:type="character" w:styleId="2375" w:customStyle="1">
    <w:name w:val="Header Char"/>
    <w:basedOn w:val="2356"/>
    <w:uiPriority w:val="99"/>
  </w:style>
  <w:style w:type="character" w:styleId="2376" w:customStyle="1">
    <w:name w:val="Footer Char"/>
    <w:basedOn w:val="2356"/>
    <w:uiPriority w:val="99"/>
  </w:style>
  <w:style w:type="paragraph" w:styleId="2377">
    <w:name w:val="Caption"/>
    <w:basedOn w:val="2346"/>
    <w:next w:val="234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2378" w:customStyle="1">
    <w:name w:val="Caption Char"/>
    <w:uiPriority w:val="99"/>
  </w:style>
  <w:style w:type="table" w:styleId="2379" w:customStyle="1">
    <w:name w:val="Table Grid Light"/>
    <w:basedOn w:val="235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2380">
    <w:name w:val="Plain Table 1"/>
    <w:basedOn w:val="235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381">
    <w:name w:val="Plain Table 2"/>
    <w:basedOn w:val="235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2382">
    <w:name w:val="Plain Table 3"/>
    <w:basedOn w:val="23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2383">
    <w:name w:val="Plain Table 4"/>
    <w:basedOn w:val="23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84">
    <w:name w:val="Plain Table 5"/>
    <w:basedOn w:val="235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2385">
    <w:name w:val="Grid Table 1 Light"/>
    <w:basedOn w:val="235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86" w:customStyle="1">
    <w:name w:val="Grid Table 1 Light - Accent 1"/>
    <w:basedOn w:val="235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87" w:customStyle="1">
    <w:name w:val="Grid Table 1 Light - Accent 2"/>
    <w:basedOn w:val="235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88" w:customStyle="1">
    <w:name w:val="Grid Table 1 Light - Accent 3"/>
    <w:basedOn w:val="235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89" w:customStyle="1">
    <w:name w:val="Grid Table 1 Light - Accent 4"/>
    <w:basedOn w:val="235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90" w:customStyle="1">
    <w:name w:val="Grid Table 1 Light - Accent 5"/>
    <w:basedOn w:val="235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91" w:customStyle="1">
    <w:name w:val="Grid Table 1 Light - Accent 6"/>
    <w:basedOn w:val="235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392">
    <w:name w:val="Grid Table 2"/>
    <w:basedOn w:val="235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3" w:customStyle="1">
    <w:name w:val="Grid Table 2 - Accent 1"/>
    <w:basedOn w:val="235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4" w:customStyle="1">
    <w:name w:val="Grid Table 2 - Accent 2"/>
    <w:basedOn w:val="235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5" w:customStyle="1">
    <w:name w:val="Grid Table 2 - Accent 3"/>
    <w:basedOn w:val="235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6" w:customStyle="1">
    <w:name w:val="Grid Table 2 - Accent 4"/>
    <w:basedOn w:val="235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7" w:customStyle="1">
    <w:name w:val="Grid Table 2 - Accent 5"/>
    <w:basedOn w:val="235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8" w:customStyle="1">
    <w:name w:val="Grid Table 2 - Accent 6"/>
    <w:basedOn w:val="235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399">
    <w:name w:val="Grid Table 3"/>
    <w:basedOn w:val="235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0" w:customStyle="1">
    <w:name w:val="Grid Table 3 - Accent 1"/>
    <w:basedOn w:val="235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1" w:customStyle="1">
    <w:name w:val="Grid Table 3 - Accent 2"/>
    <w:basedOn w:val="235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2" w:customStyle="1">
    <w:name w:val="Grid Table 3 - Accent 3"/>
    <w:basedOn w:val="235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3" w:customStyle="1">
    <w:name w:val="Grid Table 3 - Accent 4"/>
    <w:basedOn w:val="235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4" w:customStyle="1">
    <w:name w:val="Grid Table 3 - Accent 5"/>
    <w:basedOn w:val="235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5" w:customStyle="1">
    <w:name w:val="Grid Table 3 - Accent 6"/>
    <w:basedOn w:val="235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06">
    <w:name w:val="Grid Table 4"/>
    <w:basedOn w:val="235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2407" w:customStyle="1">
    <w:name w:val="Grid Table 4 - Accent 1"/>
    <w:basedOn w:val="2357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2408" w:customStyle="1">
    <w:name w:val="Grid Table 4 - Accent 2"/>
    <w:basedOn w:val="235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2409" w:customStyle="1">
    <w:name w:val="Grid Table 4 - Accent 3"/>
    <w:basedOn w:val="235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2410" w:customStyle="1">
    <w:name w:val="Grid Table 4 - Accent 4"/>
    <w:basedOn w:val="235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2411" w:customStyle="1">
    <w:name w:val="Grid Table 4 - Accent 5"/>
    <w:basedOn w:val="2357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2412" w:customStyle="1">
    <w:name w:val="Grid Table 4 - Accent 6"/>
    <w:basedOn w:val="235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2413">
    <w:name w:val="Grid Table 5 Dark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2414" w:customStyle="1">
    <w:name w:val="Grid Table 5 Dark- Accent 1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2415" w:customStyle="1">
    <w:name w:val="Grid Table 5 Dark - Accent 2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2416" w:customStyle="1">
    <w:name w:val="Grid Table 5 Dark - Accent 3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2417" w:customStyle="1">
    <w:name w:val="Grid Table 5 Dark- Accent 4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2418" w:customStyle="1">
    <w:name w:val="Grid Table 5 Dark - Accent 5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2419" w:customStyle="1">
    <w:name w:val="Grid Table 5 Dark - Accent 6"/>
    <w:basedOn w:val="235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2420">
    <w:name w:val="Grid Table 6 Colorful"/>
    <w:basedOn w:val="235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2421" w:customStyle="1">
    <w:name w:val="Grid Table 6 Colorful - Accent 1"/>
    <w:basedOn w:val="2357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2422" w:customStyle="1">
    <w:name w:val="Grid Table 6 Colorful - Accent 2"/>
    <w:basedOn w:val="235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2423" w:customStyle="1">
    <w:name w:val="Grid Table 6 Colorful - Accent 3"/>
    <w:basedOn w:val="235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2424" w:customStyle="1">
    <w:name w:val="Grid Table 6 Colorful - Accent 4"/>
    <w:basedOn w:val="235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2425" w:customStyle="1">
    <w:name w:val="Grid Table 6 Colorful - Accent 5"/>
    <w:basedOn w:val="2357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2426" w:customStyle="1">
    <w:name w:val="Grid Table 6 Colorful - Accent 6"/>
    <w:basedOn w:val="235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2427">
    <w:name w:val="Grid Table 7 Colorful"/>
    <w:basedOn w:val="235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28" w:customStyle="1">
    <w:name w:val="Grid Table 7 Colorful - Accent 1"/>
    <w:basedOn w:val="2357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29" w:customStyle="1">
    <w:name w:val="Grid Table 7 Colorful - Accent 2"/>
    <w:basedOn w:val="235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30" w:customStyle="1">
    <w:name w:val="Grid Table 7 Colorful - Accent 3"/>
    <w:basedOn w:val="235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31" w:customStyle="1">
    <w:name w:val="Grid Table 7 Colorful - Accent 4"/>
    <w:basedOn w:val="235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32" w:customStyle="1">
    <w:name w:val="Grid Table 7 Colorful - Accent 5"/>
    <w:basedOn w:val="2357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33" w:customStyle="1">
    <w:name w:val="Grid Table 7 Colorful - Accent 6"/>
    <w:basedOn w:val="235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34">
    <w:name w:val="List Table 1 Light"/>
    <w:basedOn w:val="235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35" w:customStyle="1">
    <w:name w:val="List Table 1 Light - Accent 1"/>
    <w:basedOn w:val="2357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36" w:customStyle="1">
    <w:name w:val="List Table 1 Light - Accent 2"/>
    <w:basedOn w:val="235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37" w:customStyle="1">
    <w:name w:val="List Table 1 Light - Accent 3"/>
    <w:basedOn w:val="235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38" w:customStyle="1">
    <w:name w:val="List Table 1 Light - Accent 4"/>
    <w:basedOn w:val="235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39" w:customStyle="1">
    <w:name w:val="List Table 1 Light - Accent 5"/>
    <w:basedOn w:val="2357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40" w:customStyle="1">
    <w:name w:val="List Table 1 Light - Accent 6"/>
    <w:basedOn w:val="235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2441">
    <w:name w:val="List Table 2"/>
    <w:basedOn w:val="235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2442" w:customStyle="1">
    <w:name w:val="List Table 2 - Accent 1"/>
    <w:basedOn w:val="2357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2443" w:customStyle="1">
    <w:name w:val="List Table 2 - Accent 2"/>
    <w:basedOn w:val="235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2444" w:customStyle="1">
    <w:name w:val="List Table 2 - Accent 3"/>
    <w:basedOn w:val="235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2445" w:customStyle="1">
    <w:name w:val="List Table 2 - Accent 4"/>
    <w:basedOn w:val="235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2446" w:customStyle="1">
    <w:name w:val="List Table 2 - Accent 5"/>
    <w:basedOn w:val="2357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2447" w:customStyle="1">
    <w:name w:val="List Table 2 - Accent 6"/>
    <w:basedOn w:val="235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2448">
    <w:name w:val="List Table 3"/>
    <w:basedOn w:val="235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49" w:customStyle="1">
    <w:name w:val="List Table 3 - Accent 1"/>
    <w:basedOn w:val="2357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0" w:customStyle="1">
    <w:name w:val="List Table 3 - Accent 2"/>
    <w:basedOn w:val="235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1" w:customStyle="1">
    <w:name w:val="List Table 3 - Accent 3"/>
    <w:basedOn w:val="235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2" w:customStyle="1">
    <w:name w:val="List Table 3 - Accent 4"/>
    <w:basedOn w:val="235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3" w:customStyle="1">
    <w:name w:val="List Table 3 - Accent 5"/>
    <w:basedOn w:val="2357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4" w:customStyle="1">
    <w:name w:val="List Table 3 - Accent 6"/>
    <w:basedOn w:val="235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5">
    <w:name w:val="List Table 4"/>
    <w:basedOn w:val="235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6" w:customStyle="1">
    <w:name w:val="List Table 4 - Accent 1"/>
    <w:basedOn w:val="2357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7" w:customStyle="1">
    <w:name w:val="List Table 4 - Accent 2"/>
    <w:basedOn w:val="235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8" w:customStyle="1">
    <w:name w:val="List Table 4 - Accent 3"/>
    <w:basedOn w:val="235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59" w:customStyle="1">
    <w:name w:val="List Table 4 - Accent 4"/>
    <w:basedOn w:val="235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60" w:customStyle="1">
    <w:name w:val="List Table 4 - Accent 5"/>
    <w:basedOn w:val="2357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61" w:customStyle="1">
    <w:name w:val="List Table 4 - Accent 6"/>
    <w:basedOn w:val="235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2462">
    <w:name w:val="List Table 5 Dark"/>
    <w:basedOn w:val="235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3" w:customStyle="1">
    <w:name w:val="List Table 5 Dark - Accent 1"/>
    <w:basedOn w:val="2357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4" w:customStyle="1">
    <w:name w:val="List Table 5 Dark - Accent 2"/>
    <w:basedOn w:val="235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5" w:customStyle="1">
    <w:name w:val="List Table 5 Dark - Accent 3"/>
    <w:basedOn w:val="235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6" w:customStyle="1">
    <w:name w:val="List Table 5 Dark - Accent 4"/>
    <w:basedOn w:val="235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7" w:customStyle="1">
    <w:name w:val="List Table 5 Dark - Accent 5"/>
    <w:basedOn w:val="2357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8" w:customStyle="1">
    <w:name w:val="List Table 5 Dark - Accent 6"/>
    <w:basedOn w:val="235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2469">
    <w:name w:val="List Table 6 Colorful"/>
    <w:basedOn w:val="235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2470" w:customStyle="1">
    <w:name w:val="List Table 6 Colorful - Accent 1"/>
    <w:basedOn w:val="2357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2471" w:customStyle="1">
    <w:name w:val="List Table 6 Colorful - Accent 2"/>
    <w:basedOn w:val="235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2472" w:customStyle="1">
    <w:name w:val="List Table 6 Colorful - Accent 3"/>
    <w:basedOn w:val="235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2473" w:customStyle="1">
    <w:name w:val="List Table 6 Colorful - Accent 4"/>
    <w:basedOn w:val="235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2474" w:customStyle="1">
    <w:name w:val="List Table 6 Colorful - Accent 5"/>
    <w:basedOn w:val="2357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2475" w:customStyle="1">
    <w:name w:val="List Table 6 Colorful - Accent 6"/>
    <w:basedOn w:val="235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2476">
    <w:name w:val="List Table 7 Colorful"/>
    <w:basedOn w:val="235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77" w:customStyle="1">
    <w:name w:val="List Table 7 Colorful - Accent 1"/>
    <w:basedOn w:val="2357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78" w:customStyle="1">
    <w:name w:val="List Table 7 Colorful - Accent 2"/>
    <w:basedOn w:val="235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79" w:customStyle="1">
    <w:name w:val="List Table 7 Colorful - Accent 3"/>
    <w:basedOn w:val="235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80" w:customStyle="1">
    <w:name w:val="List Table 7 Colorful - Accent 4"/>
    <w:basedOn w:val="235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81" w:customStyle="1">
    <w:name w:val="List Table 7 Colorful - Accent 5"/>
    <w:basedOn w:val="2357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82" w:customStyle="1">
    <w:name w:val="List Table 7 Colorful - Accent 6"/>
    <w:basedOn w:val="235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2483" w:customStyle="1">
    <w:name w:val="Lined - Accent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2484" w:customStyle="1">
    <w:name w:val="Lined - Accent 1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2485" w:customStyle="1">
    <w:name w:val="Lined - Accent 2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2486" w:customStyle="1">
    <w:name w:val="Lined - Accent 3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2487" w:customStyle="1">
    <w:name w:val="Lined - Accent 4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2488" w:customStyle="1">
    <w:name w:val="Lined - Accent 5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2489" w:customStyle="1">
    <w:name w:val="Lined - Accent 6"/>
    <w:basedOn w:val="235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2490" w:customStyle="1">
    <w:name w:val="Bordered &amp; Lined - Accent"/>
    <w:basedOn w:val="235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2491" w:customStyle="1">
    <w:name w:val="Bordered &amp; Lined - Accent 1"/>
    <w:basedOn w:val="2357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2492" w:customStyle="1">
    <w:name w:val="Bordered &amp; Lined - Accent 2"/>
    <w:basedOn w:val="235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2493" w:customStyle="1">
    <w:name w:val="Bordered &amp; Lined - Accent 3"/>
    <w:basedOn w:val="235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2494" w:customStyle="1">
    <w:name w:val="Bordered &amp; Lined - Accent 4"/>
    <w:basedOn w:val="235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2495" w:customStyle="1">
    <w:name w:val="Bordered &amp; Lined - Accent 5"/>
    <w:basedOn w:val="2357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2496" w:customStyle="1">
    <w:name w:val="Bordered &amp; Lined - Accent 6"/>
    <w:basedOn w:val="235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2497" w:customStyle="1">
    <w:name w:val="Bordered"/>
    <w:basedOn w:val="235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2498" w:customStyle="1">
    <w:name w:val="Bordered - Accent 1"/>
    <w:basedOn w:val="235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2499" w:customStyle="1">
    <w:name w:val="Bordered - Accent 2"/>
    <w:basedOn w:val="235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2500" w:customStyle="1">
    <w:name w:val="Bordered - Accent 3"/>
    <w:basedOn w:val="235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2501" w:customStyle="1">
    <w:name w:val="Bordered - Accent 4"/>
    <w:basedOn w:val="235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2502" w:customStyle="1">
    <w:name w:val="Bordered - Accent 5"/>
    <w:basedOn w:val="235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2503" w:customStyle="1">
    <w:name w:val="Bordered - Accent 6"/>
    <w:basedOn w:val="235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2504" w:customStyle="1">
    <w:name w:val="Footnote Text Char"/>
    <w:uiPriority w:val="99"/>
    <w:rPr>
      <w:sz w:val="18"/>
    </w:rPr>
  </w:style>
  <w:style w:type="paragraph" w:styleId="2505">
    <w:name w:val="endnote text"/>
    <w:basedOn w:val="2346"/>
    <w:link w:val="2506"/>
    <w:uiPriority w:val="99"/>
    <w:semiHidden/>
    <w:unhideWhenUsed/>
    <w:pPr>
      <w:spacing w:line="240" w:lineRule="auto"/>
    </w:pPr>
    <w:rPr>
      <w:sz w:val="20"/>
    </w:rPr>
  </w:style>
  <w:style w:type="character" w:styleId="2506" w:customStyle="1">
    <w:name w:val="Текст концевой сноски Знак"/>
    <w:link w:val="2505"/>
    <w:uiPriority w:val="99"/>
    <w:rPr>
      <w:sz w:val="20"/>
    </w:rPr>
  </w:style>
  <w:style w:type="character" w:styleId="2507">
    <w:name w:val="endnote reference"/>
    <w:basedOn w:val="2356"/>
    <w:uiPriority w:val="99"/>
    <w:semiHidden/>
    <w:unhideWhenUsed/>
    <w:rPr>
      <w:vertAlign w:val="superscript"/>
    </w:rPr>
  </w:style>
  <w:style w:type="paragraph" w:styleId="2508">
    <w:name w:val="toc 7"/>
    <w:basedOn w:val="2346"/>
    <w:next w:val="2346"/>
    <w:uiPriority w:val="39"/>
    <w:unhideWhenUsed/>
    <w:pPr>
      <w:ind w:left="1701"/>
      <w:spacing w:after="57"/>
    </w:pPr>
  </w:style>
  <w:style w:type="paragraph" w:styleId="2509">
    <w:name w:val="toc 8"/>
    <w:basedOn w:val="2346"/>
    <w:next w:val="2346"/>
    <w:uiPriority w:val="39"/>
    <w:unhideWhenUsed/>
    <w:pPr>
      <w:ind w:left="1984"/>
      <w:spacing w:after="57"/>
    </w:pPr>
  </w:style>
  <w:style w:type="paragraph" w:styleId="2510">
    <w:name w:val="toc 9"/>
    <w:basedOn w:val="2346"/>
    <w:next w:val="2346"/>
    <w:uiPriority w:val="39"/>
    <w:unhideWhenUsed/>
    <w:pPr>
      <w:ind w:left="2268"/>
      <w:spacing w:after="57"/>
    </w:pPr>
  </w:style>
  <w:style w:type="paragraph" w:styleId="2511">
    <w:name w:val="table of figures"/>
    <w:basedOn w:val="2346"/>
    <w:next w:val="2346"/>
    <w:uiPriority w:val="99"/>
    <w:unhideWhenUsed/>
  </w:style>
  <w:style w:type="paragraph" w:styleId="2512">
    <w:name w:val="Body Text"/>
    <w:basedOn w:val="2346"/>
    <w:link w:val="2513"/>
    <w:uiPriority w:val="99"/>
    <w:unhideWhenUsed/>
    <w:pPr>
      <w:ind w:firstLine="709"/>
      <w:jc w:val="both"/>
    </w:pPr>
    <w:rPr>
      <w:rFonts w:eastAsia="Calibri"/>
    </w:rPr>
  </w:style>
  <w:style w:type="character" w:styleId="2513" w:customStyle="1">
    <w:name w:val="Основной текст Знак"/>
    <w:link w:val="2512"/>
    <w:uiPriority w:val="99"/>
    <w:rPr>
      <w:rFonts w:ascii="Arial" w:hAnsi="Arial" w:eastAsia="Calibri"/>
    </w:rPr>
  </w:style>
  <w:style w:type="character" w:styleId="2514" w:customStyle="1">
    <w:name w:val="Заголовок 2 Знак"/>
    <w:link w:val="2348"/>
    <w:rPr>
      <w:rFonts w:ascii="Arial" w:hAnsi="Arial" w:cs="Arial"/>
      <w:b/>
      <w:bCs/>
      <w:sz w:val="24"/>
      <w:szCs w:val="28"/>
    </w:rPr>
  </w:style>
  <w:style w:type="character" w:styleId="2515" w:customStyle="1">
    <w:name w:val="Заголовок 1 Знак"/>
    <w:link w:val="2347"/>
    <w:rPr>
      <w:rFonts w:ascii="Arial" w:hAnsi="Arial" w:cs="Arial"/>
      <w:b/>
      <w:iCs/>
      <w:caps/>
      <w:sz w:val="28"/>
      <w:szCs w:val="32"/>
    </w:rPr>
  </w:style>
  <w:style w:type="character" w:styleId="2516" w:customStyle="1">
    <w:name w:val="Заголовок 3 Знак"/>
    <w:link w:val="2349"/>
    <w:rPr>
      <w:rFonts w:ascii="Arial" w:hAnsi="Arial" w:cs="Arial"/>
      <w:sz w:val="24"/>
      <w:szCs w:val="26"/>
    </w:rPr>
  </w:style>
  <w:style w:type="character" w:styleId="2517" w:customStyle="1">
    <w:name w:val="Заголовок 4 Знак"/>
    <w:link w:val="2350"/>
    <w:rPr>
      <w:rFonts w:ascii="Arial" w:hAnsi="Arial"/>
      <w:bCs/>
      <w:sz w:val="24"/>
      <w:szCs w:val="28"/>
      <w:lang w:eastAsia="en-US"/>
    </w:rPr>
  </w:style>
  <w:style w:type="character" w:styleId="2518" w:customStyle="1">
    <w:name w:val="Заголовок 5 Знак"/>
    <w:link w:val="2351"/>
    <w:uiPriority w:val="9"/>
    <w:rPr>
      <w:rFonts w:ascii="Arial" w:hAnsi="Arial"/>
      <w:b/>
      <w:iCs/>
      <w:caps/>
      <w:sz w:val="28"/>
      <w:szCs w:val="32"/>
    </w:rPr>
  </w:style>
  <w:style w:type="table" w:styleId="2519" w:customStyle="1">
    <w:name w:val="Таблица основная"/>
    <w:basedOn w:val="2357"/>
    <w:pPr>
      <w:jc w:val="center"/>
      <w:spacing w:line="360" w:lineRule="auto"/>
    </w:pPr>
    <w:rPr>
      <w:rFonts w:ascii="Arial" w:hAnsi="Arial"/>
      <w:color w:val="00000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vAlign w:val="center"/>
    </w:tcPr>
    <w:tblStylePr w:type="firstCol">
      <w:rPr>
        <w:rFonts w:ascii="Arial" w:hAnsi="Arial"/>
        <w:sz w:val="24"/>
      </w:rPr>
      <w:pPr>
        <w:jc w:val="left"/>
      </w:pPr>
      <w:tblPr>
        <w:jc w:val="center"/>
      </w:tblPr>
      <w:trPr>
        <w:jc w:val="center"/>
      </w:trPr>
    </w:tblStylePr>
    <w:tblStylePr w:type="firstRow">
      <w:rPr>
        <w:rFonts w:ascii="Arial" w:hAnsi="Arial"/>
        <w:sz w:val="24"/>
      </w:rPr>
      <w:pPr>
        <w:jc w:val="center"/>
        <w:spacing w:beforeAutospacing="0" w:line="360" w:lineRule="auto"/>
      </w:pPr>
    </w:tblStylePr>
    <w:tblStylePr w:type="lastCol">
      <w:rPr>
        <w:rFonts w:ascii="Arial" w:hAnsi="Arial"/>
        <w:sz w:val="24"/>
      </w:rPr>
      <w:pPr>
        <w:jc w:val="center"/>
      </w:pPr>
    </w:tblStylePr>
  </w:style>
  <w:style w:type="table" w:styleId="2520">
    <w:name w:val="Table Classic 1"/>
    <w:basedOn w:val="2357"/>
    <w:uiPriority w:val="99"/>
    <w:semiHidden/>
    <w:unhideWhenUsed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Col">
      <w:tcPr>
        <w:tcBorders>
          <w:right w:val="single" w:color="000000" w:sz="6" w:space="0"/>
        </w:tcBorders>
      </w:tcPr>
    </w:tblStylePr>
    <w:tblStylePr w:type="firstRow">
      <w:rPr>
        <w:i/>
        <w:iCs/>
      </w:rPr>
      <w:tcPr>
        <w:tcBorders>
          <w:bottom w:val="single" w:color="000000" w:sz="6" w:space="0"/>
        </w:tcBorders>
      </w:tcPr>
    </w:tblStylePr>
    <w:tblStylePr w:type="lastRow">
      <w:rPr>
        <w:color w:val="auto"/>
      </w:rPr>
      <w:tcPr>
        <w:tcBorders>
          <w:top w:val="single" w:color="000000" w:sz="6" w:space="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paragraph" w:styleId="2521" w:customStyle="1">
    <w:name w:val="Штамп"/>
    <w:basedOn w:val="2346"/>
    <w:pPr>
      <w:jc w:val="center"/>
      <w:spacing w:line="240" w:lineRule="auto"/>
      <w:framePr w:wrap="around" w:vAnchor="page" w:hAnchor="page" w:x="1163" w:y="14017"/>
    </w:pPr>
    <w:rPr>
      <w:sz w:val="18"/>
    </w:rPr>
  </w:style>
  <w:style w:type="paragraph" w:styleId="2522" w:customStyle="1">
    <w:name w:val="Титульный"/>
    <w:basedOn w:val="2512"/>
    <w:pPr>
      <w:ind w:left="284" w:firstLine="0"/>
      <w:jc w:val="center"/>
      <w:spacing w:before="240" w:line="240" w:lineRule="auto"/>
      <w:widowControl w:val="off"/>
    </w:pPr>
    <w:rPr>
      <w:rFonts w:eastAsia="Times New Roman"/>
      <w:b/>
      <w:caps/>
    </w:rPr>
  </w:style>
  <w:style w:type="paragraph" w:styleId="2523" w:customStyle="1">
    <w:name w:val="Заголовок без нумерации"/>
    <w:basedOn w:val="2347"/>
    <w:next w:val="2346"/>
    <w:uiPriority w:val="99"/>
    <w:pPr>
      <w:numPr>
        <w:ilvl w:val="0"/>
        <w:numId w:val="0"/>
      </w:numPr>
    </w:pPr>
    <w:rPr>
      <w:rFonts w:cs="Times New Roman"/>
      <w:caps w:val="0"/>
    </w:rPr>
  </w:style>
  <w:style w:type="paragraph" w:styleId="2524" w:customStyle="1">
    <w:name w:val="Заголовок вне содержания"/>
    <w:basedOn w:val="2512"/>
    <w:pPr>
      <w:jc w:val="center"/>
      <w:keepNext/>
      <w:pageBreakBefore/>
      <w:spacing w:after="240"/>
    </w:pPr>
    <w:rPr>
      <w:b/>
      <w:caps/>
      <w:sz w:val="28"/>
      <w:szCs w:val="20"/>
    </w:rPr>
  </w:style>
  <w:style w:type="table" w:styleId="2525" w:customStyle="1">
    <w:name w:val="Стиль Таблица"/>
    <w:basedOn w:val="2357"/>
    <w:uiPriority w:val="99"/>
    <w:pPr>
      <w:jc w:val="center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vAlign w:val="center"/>
    </w:tcPr>
  </w:style>
  <w:style w:type="paragraph" w:styleId="2526">
    <w:name w:val="toc 1"/>
    <w:next w:val="2346"/>
    <w:uiPriority w:val="39"/>
    <w:unhideWhenUsed/>
    <w:pPr>
      <w:ind w:firstLine="284"/>
      <w:spacing w:line="360" w:lineRule="auto"/>
      <w:tabs>
        <w:tab w:val="left" w:pos="567" w:leader="none"/>
        <w:tab w:val="right" w:pos="9923" w:leader="dot"/>
      </w:tabs>
    </w:pPr>
    <w:rPr>
      <w:rFonts w:ascii="Arial" w:hAnsi="Arial" w:eastAsia="Calibri"/>
      <w:caps/>
      <w:sz w:val="24"/>
      <w:szCs w:val="24"/>
      <w:lang w:eastAsia="en-US"/>
    </w:rPr>
  </w:style>
  <w:style w:type="paragraph" w:styleId="2527">
    <w:name w:val="toc 2"/>
    <w:next w:val="2346"/>
    <w:uiPriority w:val="39"/>
    <w:unhideWhenUsed/>
    <w:pPr>
      <w:ind w:left="1134" w:hanging="567"/>
      <w:spacing w:line="360" w:lineRule="auto"/>
      <w:tabs>
        <w:tab w:val="left" w:pos="1134" w:leader="none"/>
        <w:tab w:val="left" w:pos="1320" w:leader="none"/>
        <w:tab w:val="right" w:pos="9923" w:leader="dot"/>
      </w:tabs>
    </w:pPr>
    <w:rPr>
      <w:rFonts w:ascii="Arial" w:hAnsi="Arial" w:eastAsia="Calibri"/>
      <w:sz w:val="24"/>
      <w:szCs w:val="24"/>
      <w:lang w:eastAsia="en-US"/>
    </w:rPr>
  </w:style>
  <w:style w:type="paragraph" w:styleId="2528">
    <w:name w:val="toc 3"/>
    <w:next w:val="2346"/>
    <w:uiPriority w:val="39"/>
    <w:unhideWhenUsed/>
    <w:pPr>
      <w:ind w:firstLine="284"/>
      <w:spacing w:line="360" w:lineRule="auto"/>
      <w:tabs>
        <w:tab w:val="left" w:pos="1758" w:leader="none"/>
        <w:tab w:val="right" w:pos="9923" w:leader="dot"/>
      </w:tabs>
    </w:pPr>
    <w:rPr>
      <w:rFonts w:ascii="Arial" w:hAnsi="Arial" w:eastAsia="Calibri"/>
      <w:sz w:val="24"/>
      <w:szCs w:val="24"/>
      <w:lang w:eastAsia="en-US"/>
    </w:rPr>
  </w:style>
  <w:style w:type="paragraph" w:styleId="2529">
    <w:name w:val="toc 5"/>
    <w:next w:val="2346"/>
    <w:uiPriority w:val="39"/>
    <w:unhideWhenUsed/>
    <w:pPr>
      <w:ind w:firstLine="709"/>
      <w:spacing w:line="360" w:lineRule="auto"/>
      <w:tabs>
        <w:tab w:val="right" w:pos="9345" w:leader="dot"/>
      </w:tabs>
    </w:pPr>
    <w:rPr>
      <w:rFonts w:ascii="Arial" w:hAnsi="Arial" w:eastAsia="Calibri"/>
      <w:sz w:val="24"/>
      <w:szCs w:val="24"/>
      <w:lang w:eastAsia="en-US"/>
    </w:rPr>
  </w:style>
  <w:style w:type="paragraph" w:styleId="2530">
    <w:name w:val="Header"/>
    <w:basedOn w:val="2346"/>
    <w:link w:val="2531"/>
    <w:pPr>
      <w:tabs>
        <w:tab w:val="center" w:pos="4153" w:leader="none"/>
        <w:tab w:val="right" w:pos="8306" w:leader="none"/>
      </w:tabs>
    </w:pPr>
  </w:style>
  <w:style w:type="character" w:styleId="2531" w:customStyle="1">
    <w:name w:val="Верхний колонтитул Знак"/>
    <w:link w:val="2530"/>
    <w:rPr>
      <w:color w:val="auto"/>
      <w:lang w:eastAsia="ru-RU"/>
    </w:rPr>
  </w:style>
  <w:style w:type="paragraph" w:styleId="2532" w:customStyle="1">
    <w:name w:val="Нижний колонтитул1"/>
    <w:basedOn w:val="2346"/>
    <w:link w:val="2533"/>
    <w:uiPriority w:val="99"/>
    <w:semiHidden/>
    <w:pPr>
      <w:tabs>
        <w:tab w:val="center" w:pos="4153" w:leader="none"/>
        <w:tab w:val="right" w:pos="8306" w:leader="none"/>
      </w:tabs>
    </w:pPr>
  </w:style>
  <w:style w:type="character" w:styleId="2533" w:customStyle="1">
    <w:name w:val="Нижний колонтитул Знак"/>
    <w:link w:val="2532"/>
    <w:uiPriority w:val="99"/>
    <w:rPr>
      <w:color w:val="auto"/>
      <w:lang w:eastAsia="ru-RU"/>
    </w:rPr>
  </w:style>
  <w:style w:type="character" w:styleId="2534">
    <w:name w:val="Hyperlink"/>
    <w:uiPriority w:val="99"/>
    <w:unhideWhenUsed/>
    <w:rPr>
      <w:color w:val="0000ff"/>
      <w:u w:val="single"/>
    </w:rPr>
  </w:style>
  <w:style w:type="paragraph" w:styleId="2535">
    <w:name w:val="Balloon Text"/>
    <w:basedOn w:val="2346"/>
    <w:link w:val="2536"/>
    <w:uiPriority w:val="99"/>
    <w:semiHidden/>
    <w:rPr>
      <w:rFonts w:ascii="Tahoma" w:hAnsi="Tahoma" w:cs="Tahoma"/>
      <w:sz w:val="16"/>
      <w:szCs w:val="16"/>
    </w:rPr>
  </w:style>
  <w:style w:type="character" w:styleId="2536" w:customStyle="1">
    <w:name w:val="Текст выноски Знак"/>
    <w:link w:val="2535"/>
    <w:uiPriority w:val="99"/>
    <w:semiHidden/>
    <w:rPr>
      <w:rFonts w:ascii="Tahoma" w:hAnsi="Tahoma" w:cs="Tahoma"/>
      <w:color w:val="auto"/>
      <w:sz w:val="16"/>
      <w:szCs w:val="16"/>
      <w:lang w:eastAsia="ru-RU"/>
    </w:rPr>
  </w:style>
  <w:style w:type="table" w:styleId="2537" w:customStyle="1">
    <w:name w:val="Стиль2"/>
    <w:basedOn w:val="2357"/>
    <w:uiPriority w:val="99"/>
    <w:pPr>
      <w:jc w:val="center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vAlign w:val="center"/>
    </w:tcPr>
    <w:tblStylePr w:type="firstCol">
      <w:pPr>
        <w:jc w:val="left"/>
      </w:pPr>
    </w:tblStylePr>
    <w:tblStylePr w:type="firstRow">
      <w:pPr>
        <w:jc w:val="center"/>
      </w:pPr>
    </w:tblStylePr>
  </w:style>
  <w:style w:type="paragraph" w:styleId="2538">
    <w:name w:val="TOC Heading"/>
    <w:basedOn w:val="2347"/>
    <w:next w:val="2346"/>
    <w:uiPriority w:val="39"/>
    <w:unhideWhenUsed/>
    <w:qFormat/>
    <w:pPr>
      <w:numPr>
        <w:ilvl w:val="0"/>
        <w:numId w:val="0"/>
      </w:numPr>
      <w:tabs>
        <w:tab w:val="left" w:pos="1134" w:leader="none"/>
      </w:tabs>
      <w:outlineLvl w:val="9"/>
    </w:pPr>
  </w:style>
  <w:style w:type="paragraph" w:styleId="2539" w:customStyle="1">
    <w:name w:val="Название таблицы"/>
    <w:basedOn w:val="2512"/>
    <w:pPr>
      <w:spacing w:before="240"/>
    </w:pPr>
  </w:style>
  <w:style w:type="paragraph" w:styleId="2540" w:customStyle="1">
    <w:name w:val="Перечисление 1"/>
    <w:basedOn w:val="2541"/>
    <w:pPr>
      <w:numPr>
        <w:ilvl w:val="0"/>
        <w:numId w:val="2"/>
      </w:numPr>
      <w:contextualSpacing w:val="0"/>
      <w:jc w:val="both"/>
    </w:pPr>
  </w:style>
  <w:style w:type="paragraph" w:styleId="2541">
    <w:name w:val="List Bullet"/>
    <w:basedOn w:val="2346"/>
    <w:uiPriority w:val="99"/>
    <w:semiHidden/>
    <w:unhideWhenUsed/>
    <w:pPr>
      <w:numPr>
        <w:ilvl w:val="0"/>
        <w:numId w:val="1"/>
      </w:numPr>
      <w:contextualSpacing/>
    </w:pPr>
  </w:style>
  <w:style w:type="paragraph" w:styleId="2542" w:customStyle="1">
    <w:name w:val="Перечисление 2"/>
    <w:basedOn w:val="2543"/>
    <w:pPr>
      <w:numPr>
        <w:ilvl w:val="0"/>
        <w:numId w:val="4"/>
      </w:numPr>
      <w:contextualSpacing w:val="0"/>
      <w:jc w:val="both"/>
      <w:tabs>
        <w:tab w:val="left" w:pos="1134" w:leader="none"/>
      </w:tabs>
    </w:pPr>
  </w:style>
  <w:style w:type="paragraph" w:styleId="2543">
    <w:name w:val="List Number"/>
    <w:basedOn w:val="2346"/>
    <w:uiPriority w:val="99"/>
    <w:semiHidden/>
    <w:unhideWhenUsed/>
    <w:pPr>
      <w:contextualSpacing/>
      <w:ind w:left="1069" w:hanging="360"/>
    </w:pPr>
  </w:style>
  <w:style w:type="paragraph" w:styleId="2544" w:customStyle="1">
    <w:name w:val="Рисунок"/>
    <w:basedOn w:val="2512"/>
    <w:link w:val="2545"/>
    <w:pPr>
      <w:ind w:firstLine="0"/>
      <w:jc w:val="center"/>
      <w:spacing w:after="120"/>
    </w:pPr>
  </w:style>
  <w:style w:type="character" w:styleId="2545" w:customStyle="1">
    <w:name w:val="Рисунок Знак"/>
    <w:link w:val="2544"/>
    <w:rPr>
      <w:rFonts w:ascii="Arial" w:hAnsi="Arial" w:eastAsia="Calibri" w:cs="Times New Roman"/>
      <w:szCs w:val="22"/>
      <w:lang w:eastAsia="ru-RU"/>
    </w:rPr>
  </w:style>
  <w:style w:type="paragraph" w:styleId="2546" w:customStyle="1">
    <w:name w:val="Оглавление"/>
    <w:basedOn w:val="2538"/>
    <w:qFormat/>
    <w:pPr>
      <w:jc w:val="center"/>
      <w:spacing w:after="240"/>
    </w:pPr>
    <w:rPr>
      <w:rFonts w:cs="Arial CYR"/>
      <w:b w:val="0"/>
      <w:bCs/>
      <w:caps w:val="0"/>
      <w:color w:val="000000"/>
    </w:rPr>
  </w:style>
  <w:style w:type="table" w:styleId="2547" w:customStyle="1">
    <w:name w:val="Стиль4"/>
    <w:basedOn w:val="2357"/>
    <w:uiPriority w:val="99"/>
    <w:pPr>
      <w:jc w:val="center"/>
      <w:spacing w:line="360" w:lineRule="auto"/>
    </w:pPr>
    <w:rPr>
      <w:rFonts w:ascii="Arial" w:hAnsi="Ari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vAlign w:val="center"/>
    </w:tcPr>
    <w:tblStylePr w:type="firstCol">
      <w:rPr>
        <w:rFonts w:ascii="Arial" w:hAnsi="Arial"/>
        <w:sz w:val="24"/>
      </w:rPr>
      <w:pPr>
        <w:jc w:val="left"/>
        <w:spacing w:line="360" w:lineRule="auto"/>
      </w:pPr>
    </w:tblStylePr>
    <w:tblStylePr w:type="firstRow">
      <w:pPr>
        <w:jc w:val="center"/>
      </w:pPr>
      <w:tcPr>
        <w:vAlign w:val="center"/>
      </w:tcPr>
    </w:tblStylePr>
    <w:tblStylePr w:type="lastCol">
      <w:rPr>
        <w:rFonts w:ascii="Arial" w:hAnsi="Arial"/>
        <w:sz w:val="24"/>
      </w:rPr>
    </w:tblStylePr>
  </w:style>
  <w:style w:type="paragraph" w:styleId="2548">
    <w:name w:val="toc 6"/>
    <w:basedOn w:val="2346"/>
    <w:next w:val="2346"/>
    <w:uiPriority w:val="39"/>
    <w:unhideWhenUsed/>
    <w:pPr>
      <w:jc w:val="both"/>
      <w:tabs>
        <w:tab w:val="right" w:pos="9344" w:leader="none"/>
      </w:tabs>
    </w:pPr>
    <w:rPr>
      <w:rFonts w:eastAsia="Calibri"/>
    </w:rPr>
  </w:style>
  <w:style w:type="paragraph" w:styleId="2549">
    <w:name w:val="toc 4"/>
    <w:next w:val="2346"/>
    <w:uiPriority w:val="1"/>
    <w:unhideWhenUsed/>
    <w:qFormat/>
    <w:pPr>
      <w:ind w:firstLine="680"/>
      <w:spacing w:line="360" w:lineRule="auto"/>
      <w:tabs>
        <w:tab w:val="left" w:pos="1760" w:leader="none"/>
        <w:tab w:val="right" w:pos="9345" w:leader="dot"/>
      </w:tabs>
    </w:pPr>
    <w:rPr>
      <w:rFonts w:ascii="Arial" w:hAnsi="Arial" w:eastAsia="Calibri"/>
      <w:sz w:val="24"/>
      <w:szCs w:val="24"/>
      <w:lang w:eastAsia="en-US"/>
    </w:rPr>
  </w:style>
  <w:style w:type="paragraph" w:styleId="2550">
    <w:name w:val="Footer"/>
    <w:basedOn w:val="2346"/>
    <w:link w:val="2551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2551" w:customStyle="1">
    <w:name w:val="Нижний колонтитул Знак1"/>
    <w:link w:val="2550"/>
    <w:uiPriority w:val="99"/>
    <w:rPr>
      <w:rFonts w:ascii="Arial" w:hAnsi="Arial"/>
    </w:rPr>
  </w:style>
  <w:style w:type="table" w:styleId="2552">
    <w:name w:val="Table Grid"/>
    <w:basedOn w:val="235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553" w:customStyle="1">
    <w:name w:val="Основной Текст"/>
    <w:basedOn w:val="2346"/>
    <w:link w:val="2597"/>
    <w:pPr>
      <w:ind w:firstLine="709"/>
      <w:jc w:val="both"/>
    </w:pPr>
    <w:rPr>
      <w:lang w:eastAsia="ru-RU"/>
    </w:rPr>
  </w:style>
  <w:style w:type="paragraph" w:styleId="2554" w:customStyle="1">
    <w:name w:val="Перечисление 3"/>
    <w:basedOn w:val="2553"/>
    <w:next w:val="2553"/>
    <w:pPr>
      <w:tabs>
        <w:tab w:val="left" w:pos="1134" w:leader="none"/>
      </w:tabs>
    </w:pPr>
  </w:style>
  <w:style w:type="table" w:styleId="2555" w:customStyle="1">
    <w:name w:val="Таблица1"/>
    <w:basedOn w:val="2357"/>
    <w:pPr>
      <w:jc w:val="center"/>
      <w:spacing w:line="360" w:lineRule="auto"/>
    </w:pPr>
    <w:rPr>
      <w:rFonts w:ascii="Arial" w:hAnsi="Arial"/>
      <w:color w:val="000000"/>
    </w:rPr>
    <w:tblPr>
      <w:jc w:val="center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rPr>
      <w:jc w:val="center"/>
    </w:trPr>
    <w:tcPr>
      <w:vAlign w:val="center"/>
    </w:tcPr>
    <w:tblStylePr w:type="firstCol">
      <w:rPr>
        <w:rFonts w:ascii="Arial" w:hAnsi="Arial"/>
        <w:sz w:val="24"/>
      </w:rPr>
      <w:pPr>
        <w:jc w:val="left"/>
      </w:pPr>
    </w:tblStylePr>
    <w:tblStylePr w:type="firstRow">
      <w:rPr>
        <w:rFonts w:ascii="Arial" w:hAnsi="Arial"/>
        <w:sz w:val="24"/>
      </w:rPr>
      <w:pPr>
        <w:jc w:val="center"/>
        <w:spacing w:beforeAutospacing="0" w:line="360" w:lineRule="auto"/>
      </w:pPr>
    </w:tblStylePr>
    <w:tblStylePr w:type="lastCol">
      <w:rPr>
        <w:rFonts w:ascii="Arial" w:hAnsi="Arial"/>
        <w:sz w:val="24"/>
      </w:rPr>
      <w:pPr>
        <w:jc w:val="center"/>
      </w:pPr>
    </w:tblStylePr>
  </w:style>
  <w:style w:type="paragraph" w:styleId="2556" w:customStyle="1">
    <w:name w:val="Перечень сокращений"/>
    <w:basedOn w:val="2347"/>
    <w:next w:val="2553"/>
    <w:qFormat/>
    <w:pPr>
      <w:numPr>
        <w:ilvl w:val="0"/>
        <w:numId w:val="0"/>
      </w:numPr>
      <w:jc w:val="center"/>
      <w:spacing w:after="240"/>
      <w:tabs>
        <w:tab w:val="clear" w:pos="992" w:leader="none"/>
        <w:tab w:val="left" w:pos="1134" w:leader="none"/>
      </w:tabs>
    </w:pPr>
  </w:style>
  <w:style w:type="paragraph" w:styleId="2557">
    <w:name w:val="Bibliography"/>
    <w:basedOn w:val="2347"/>
    <w:next w:val="2512"/>
    <w:uiPriority w:val="37"/>
    <w:unhideWhenUsed/>
    <w:pPr>
      <w:numPr>
        <w:ilvl w:val="0"/>
        <w:numId w:val="0"/>
      </w:numPr>
      <w:jc w:val="center"/>
    </w:pPr>
  </w:style>
  <w:style w:type="character" w:styleId="2558">
    <w:name w:val="annotation reference"/>
    <w:uiPriority w:val="99"/>
    <w:unhideWhenUsed/>
    <w:rPr>
      <w:sz w:val="16"/>
      <w:szCs w:val="16"/>
    </w:rPr>
  </w:style>
  <w:style w:type="paragraph" w:styleId="2559">
    <w:name w:val="annotation text"/>
    <w:basedOn w:val="2346"/>
    <w:link w:val="2560"/>
    <w:uiPriority w:val="99"/>
    <w:unhideWhenUsed/>
    <w:pPr>
      <w:spacing w:line="240" w:lineRule="auto"/>
    </w:pPr>
    <w:rPr>
      <w:sz w:val="20"/>
      <w:szCs w:val="20"/>
    </w:rPr>
  </w:style>
  <w:style w:type="character" w:styleId="2560" w:customStyle="1">
    <w:name w:val="Текст примечания Знак"/>
    <w:link w:val="2559"/>
    <w:uiPriority w:val="99"/>
    <w:rPr>
      <w:rFonts w:ascii="Arial" w:hAnsi="Arial"/>
      <w:sz w:val="20"/>
      <w:szCs w:val="20"/>
    </w:rPr>
  </w:style>
  <w:style w:type="paragraph" w:styleId="2561">
    <w:name w:val="annotation subject"/>
    <w:basedOn w:val="2559"/>
    <w:next w:val="2559"/>
    <w:link w:val="2562"/>
    <w:uiPriority w:val="99"/>
    <w:semiHidden/>
    <w:unhideWhenUsed/>
    <w:rPr>
      <w:b/>
      <w:bCs/>
    </w:rPr>
  </w:style>
  <w:style w:type="character" w:styleId="2562" w:customStyle="1">
    <w:name w:val="Тема примечания Знак"/>
    <w:link w:val="2561"/>
    <w:uiPriority w:val="99"/>
    <w:semiHidden/>
    <w:rPr>
      <w:rFonts w:ascii="Arial" w:hAnsi="Arial"/>
      <w:b/>
      <w:bCs/>
      <w:sz w:val="20"/>
      <w:szCs w:val="20"/>
    </w:rPr>
  </w:style>
  <w:style w:type="character" w:styleId="2563">
    <w:name w:val="Placeholder Text"/>
    <w:uiPriority w:val="99"/>
    <w:semiHidden/>
    <w:rPr>
      <w:color w:val="808080"/>
    </w:rPr>
  </w:style>
  <w:style w:type="paragraph" w:styleId="2564" w:customStyle="1">
    <w:name w:val="Приложение"/>
    <w:basedOn w:val="2347"/>
    <w:next w:val="2553"/>
    <w:qFormat/>
    <w:pPr>
      <w:numPr>
        <w:ilvl w:val="0"/>
        <w:numId w:val="0"/>
      </w:numPr>
      <w:jc w:val="center"/>
    </w:pPr>
  </w:style>
  <w:style w:type="character" w:styleId="2565" w:customStyle="1">
    <w:name w:val="Стиль1"/>
    <w:uiPriority w:val="1"/>
    <w:rPr>
      <w:rFonts w:ascii="Arial" w:hAnsi="Arial"/>
      <w:sz w:val="18"/>
    </w:rPr>
  </w:style>
  <w:style w:type="paragraph" w:styleId="2566" w:customStyle="1">
    <w:name w:val="Список использованных источников"/>
    <w:basedOn w:val="2347"/>
    <w:next w:val="2553"/>
    <w:qFormat/>
    <w:pPr>
      <w:numPr>
        <w:ilvl w:val="0"/>
        <w:numId w:val="0"/>
      </w:numPr>
      <w:jc w:val="center"/>
    </w:pPr>
  </w:style>
  <w:style w:type="paragraph" w:styleId="2567" w:customStyle="1">
    <w:name w:val="Тепловой расчет"/>
    <w:basedOn w:val="2568"/>
    <w:pPr>
      <w:spacing w:line="220" w:lineRule="exact"/>
    </w:pPr>
    <w:rPr>
      <w:rFonts w:ascii="Courier New" w:hAnsi="Courier New" w:cs="Courier New"/>
      <w:sz w:val="14"/>
      <w:szCs w:val="20"/>
      <w:lang w:eastAsia="ru-RU"/>
    </w:rPr>
  </w:style>
  <w:style w:type="paragraph" w:styleId="2568">
    <w:name w:val="Plain Text"/>
    <w:basedOn w:val="2346"/>
    <w:link w:val="2569"/>
    <w:uiPriority w:val="99"/>
    <w:unhideWhenUsed/>
    <w:pPr>
      <w:spacing w:line="240" w:lineRule="auto"/>
    </w:pPr>
    <w:rPr>
      <w:rFonts w:ascii="Consolas" w:hAnsi="Consolas" w:cs="Consolas"/>
      <w:sz w:val="21"/>
      <w:szCs w:val="21"/>
    </w:rPr>
  </w:style>
  <w:style w:type="character" w:styleId="2569" w:customStyle="1">
    <w:name w:val="Текст Знак"/>
    <w:link w:val="2568"/>
    <w:uiPriority w:val="99"/>
    <w:rPr>
      <w:rFonts w:ascii="Consolas" w:hAnsi="Consolas" w:cs="Consolas"/>
      <w:sz w:val="21"/>
      <w:szCs w:val="21"/>
    </w:rPr>
  </w:style>
  <w:style w:type="paragraph" w:styleId="2570">
    <w:name w:val="Title"/>
    <w:basedOn w:val="2346"/>
    <w:next w:val="2346"/>
    <w:link w:val="2571"/>
    <w:qFormat/>
    <w:pPr>
      <w:contextualSpacing/>
      <w:spacing w:after="300" w:line="240" w:lineRule="auto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</w:rPr>
  </w:style>
  <w:style w:type="character" w:styleId="2571" w:customStyle="1">
    <w:name w:val="Заголовок Знак"/>
    <w:link w:val="2570"/>
    <w:rPr>
      <w:rFonts w:ascii="Cambria" w:hAnsi="Cambria"/>
      <w:color w:val="17365d"/>
      <w:spacing w:val="5"/>
      <w:sz w:val="52"/>
      <w:szCs w:val="52"/>
      <w:lang w:eastAsia="en-US"/>
    </w:rPr>
  </w:style>
  <w:style w:type="paragraph" w:styleId="2572">
    <w:name w:val="Normal Indent"/>
    <w:basedOn w:val="2346"/>
    <w:pPr>
      <w:ind w:left="1304"/>
      <w:spacing w:after="120" w:line="240" w:lineRule="auto"/>
    </w:pPr>
    <w:rPr>
      <w:sz w:val="20"/>
      <w:szCs w:val="20"/>
      <w:lang w:val="en-US"/>
    </w:rPr>
  </w:style>
  <w:style w:type="paragraph" w:styleId="2573">
    <w:name w:val="footnote text"/>
    <w:basedOn w:val="2346"/>
    <w:link w:val="257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2574" w:customStyle="1">
    <w:name w:val="Текст сноски Знак"/>
    <w:link w:val="2573"/>
    <w:uiPriority w:val="99"/>
    <w:semiHidden/>
    <w:rPr>
      <w:rFonts w:ascii="Arial" w:hAnsi="Arial"/>
      <w:sz w:val="20"/>
      <w:szCs w:val="20"/>
    </w:rPr>
  </w:style>
  <w:style w:type="character" w:styleId="2575">
    <w:name w:val="footnote reference"/>
    <w:uiPriority w:val="99"/>
    <w:semiHidden/>
    <w:unhideWhenUsed/>
    <w:rPr>
      <w:vertAlign w:val="superscript"/>
    </w:rPr>
  </w:style>
  <w:style w:type="paragraph" w:styleId="2576">
    <w:name w:val="List Paragraph"/>
    <w:basedOn w:val="2346"/>
    <w:link w:val="2579"/>
    <w:uiPriority w:val="34"/>
    <w:qFormat/>
    <w:pPr>
      <w:contextualSpacing/>
      <w:ind w:firstLine="709"/>
    </w:pPr>
  </w:style>
  <w:style w:type="paragraph" w:styleId="2577" w:customStyle="1">
    <w:name w:val="Абзац списка1"/>
    <w:basedOn w:val="2346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2578" w:customStyle="1">
    <w:name w:val="Table Paragraph"/>
    <w:basedOn w:val="2346"/>
    <w:uiPriority w:val="1"/>
    <w:qFormat/>
    <w:pPr>
      <w:spacing w:line="240" w:lineRule="auto"/>
      <w:widowControl w:val="off"/>
    </w:pPr>
    <w:rPr>
      <w:rFonts w:ascii="Calibri" w:hAnsi="Calibri" w:eastAsia="Calibri"/>
      <w:sz w:val="22"/>
      <w:szCs w:val="22"/>
      <w:lang w:val="en-US"/>
    </w:rPr>
  </w:style>
  <w:style w:type="character" w:styleId="2579" w:customStyle="1">
    <w:name w:val="Абзац списка Знак"/>
    <w:link w:val="2576"/>
    <w:uiPriority w:val="99"/>
    <w:rPr>
      <w:rFonts w:ascii="Arial" w:hAnsi="Arial"/>
      <w:sz w:val="24"/>
      <w:szCs w:val="24"/>
      <w:lang w:eastAsia="en-US"/>
    </w:rPr>
  </w:style>
  <w:style w:type="paragraph" w:styleId="2580" w:customStyle="1">
    <w:name w:val="_Заголовки"/>
    <w:link w:val="2581"/>
    <w:uiPriority w:val="99"/>
    <w:pPr>
      <w:contextualSpacing/>
      <w:ind w:left="284" w:right="284"/>
      <w:jc w:val="center"/>
      <w:keepLines/>
      <w:keepNext/>
      <w:spacing w:before="240" w:line="360" w:lineRule="auto"/>
      <w:outlineLvl w:val="0"/>
    </w:pPr>
    <w:rPr>
      <w:rFonts w:ascii="Times New Roman" w:hAnsi="Times New Roman"/>
      <w:b/>
      <w:sz w:val="32"/>
      <w:szCs w:val="32"/>
    </w:rPr>
  </w:style>
  <w:style w:type="character" w:styleId="2581" w:customStyle="1">
    <w:name w:val="_Заголовки Знак"/>
    <w:link w:val="2580"/>
    <w:uiPriority w:val="99"/>
    <w:rPr>
      <w:rFonts w:ascii="Times New Roman" w:hAnsi="Times New Roman"/>
      <w:b/>
      <w:sz w:val="32"/>
      <w:szCs w:val="32"/>
    </w:rPr>
  </w:style>
  <w:style w:type="paragraph" w:styleId="2582" w:customStyle="1">
    <w:name w:val="Текст ТЭП"/>
    <w:basedOn w:val="2346"/>
    <w:qFormat/>
    <w:pPr>
      <w:ind w:left="1418" w:right="284" w:firstLine="851"/>
      <w:jc w:val="both"/>
      <w:spacing w:line="312" w:lineRule="auto"/>
    </w:pPr>
    <w:rPr>
      <w:rFonts w:ascii="Times New Roman" w:hAnsi="Times New Roman" w:eastAsia="Calibri"/>
      <w:sz w:val="28"/>
      <w:szCs w:val="20"/>
      <w:lang w:eastAsia="ru-RU"/>
    </w:rPr>
  </w:style>
  <w:style w:type="paragraph" w:styleId="2583" w:customStyle="1">
    <w:name w:val="oeacaoaeu 1"/>
    <w:basedOn w:val="2346"/>
    <w:next w:val="2346"/>
    <w:pPr>
      <w:ind w:left="240" w:hanging="240"/>
      <w:jc w:val="both"/>
      <w:spacing w:line="240" w:lineRule="auto"/>
      <w:tabs>
        <w:tab w:val="right" w:pos="4314" w:leader="dot"/>
      </w:tabs>
    </w:pPr>
    <w:rPr>
      <w:rFonts w:ascii="Times New Roman" w:hAnsi="Times New Roman"/>
      <w:szCs w:val="20"/>
      <w:lang w:eastAsia="ru-RU"/>
    </w:rPr>
  </w:style>
  <w:style w:type="paragraph" w:styleId="2584" w:customStyle="1">
    <w:name w:val="oeacaoaeu"/>
    <w:basedOn w:val="2346"/>
    <w:next w:val="2583"/>
    <w:pPr>
      <w:ind w:firstLine="567"/>
      <w:jc w:val="both"/>
      <w:spacing w:line="240" w:lineRule="auto"/>
    </w:pPr>
    <w:rPr>
      <w:rFonts w:ascii="Times New Roman" w:hAnsi="Times New Roman"/>
      <w:szCs w:val="20"/>
      <w:lang w:eastAsia="ru-RU"/>
    </w:rPr>
  </w:style>
  <w:style w:type="paragraph" w:styleId="2585" w:customStyle="1">
    <w:name w:val="iaeaaeaiea 33"/>
    <w:basedOn w:val="2346"/>
    <w:next w:val="2346"/>
    <w:pPr>
      <w:ind w:left="482"/>
      <w:jc w:val="both"/>
      <w:spacing w:line="240" w:lineRule="auto"/>
      <w:tabs>
        <w:tab w:val="right" w:pos="9582" w:leader="dot"/>
      </w:tabs>
    </w:pPr>
    <w:rPr>
      <w:rFonts w:ascii="Times New Roman" w:hAnsi="Times New Roman"/>
      <w:szCs w:val="20"/>
      <w:lang w:eastAsia="ru-RU"/>
    </w:rPr>
  </w:style>
  <w:style w:type="paragraph" w:styleId="2586" w:customStyle="1">
    <w:name w:val="caaieiaie 31"/>
    <w:basedOn w:val="2346"/>
    <w:next w:val="2346"/>
    <w:pPr>
      <w:ind w:firstLine="567"/>
      <w:jc w:val="both"/>
      <w:keepNext/>
      <w:spacing w:before="240" w:after="60" w:line="240" w:lineRule="auto"/>
    </w:pPr>
    <w:rPr>
      <w:szCs w:val="20"/>
      <w:lang w:eastAsia="ru-RU"/>
    </w:rPr>
  </w:style>
  <w:style w:type="table" w:styleId="2587">
    <w:name w:val="Table Web 2"/>
    <w:basedOn w:val="2357"/>
    <w:semiHidden/>
    <w:pPr>
      <w:ind w:left="142" w:right="142" w:firstLine="851"/>
      <w:jc w:val="both"/>
      <w:spacing w:line="360" w:lineRule="auto"/>
    </w:pPr>
    <w:rPr>
      <w:rFonts w:ascii="Times New Roman" w:hAnsi="Times New Roman"/>
    </w:rPr>
    <w:tblPr>
      <w:tblCellSpacing w:w="2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rPr>
      <w:tblCellSpacing w:w="20" w:type="dxa"/>
    </w:trPr>
    <w:tblStylePr w:type="firstRow">
      <w:rPr>
        <w:rFonts w:cs="Times New Roman"/>
        <w:color w:val="auto"/>
      </w:rPr>
    </w:tblStylePr>
  </w:style>
  <w:style w:type="paragraph" w:styleId="2588">
    <w:name w:val="List Bullet 4"/>
    <w:basedOn w:val="2346"/>
    <w:pPr>
      <w:numPr>
        <w:ilvl w:val="0"/>
        <w:numId w:val="5"/>
      </w:numPr>
      <w:jc w:val="both"/>
    </w:pPr>
    <w:rPr>
      <w:rFonts w:ascii="Times New Roman" w:hAnsi="Times New Roman"/>
      <w:lang w:eastAsia="ru-RU"/>
    </w:rPr>
  </w:style>
  <w:style w:type="paragraph" w:styleId="2589" w:customStyle="1">
    <w:name w:val="Список маркированный 12 Слева Обычный"/>
    <w:basedOn w:val="2346"/>
    <w:qFormat/>
    <w:pPr>
      <w:contextualSpacing/>
      <w:ind w:right="170"/>
      <w:spacing w:before="60" w:after="60" w:line="240" w:lineRule="auto"/>
    </w:pPr>
  </w:style>
  <w:style w:type="paragraph" w:styleId="2590" w:customStyle="1">
    <w:name w:val="Текст 12 По ширине Обычный"/>
    <w:link w:val="2591"/>
    <w:qFormat/>
    <w:pPr>
      <w:ind w:left="170" w:right="170" w:firstLine="680"/>
      <w:jc w:val="both"/>
      <w:spacing w:before="240" w:after="60"/>
    </w:pPr>
    <w:rPr>
      <w:rFonts w:ascii="Arial" w:hAnsi="Arial"/>
      <w:color w:val="000000"/>
      <w:sz w:val="24"/>
      <w:szCs w:val="24"/>
      <w:lang w:eastAsia="en-US"/>
    </w:rPr>
  </w:style>
  <w:style w:type="character" w:styleId="2591" w:customStyle="1">
    <w:name w:val="Текст 12 По ширине Обычный Знак"/>
    <w:link w:val="2590"/>
    <w:rPr>
      <w:rFonts w:ascii="Arial" w:hAnsi="Arial"/>
      <w:color w:val="000000"/>
      <w:sz w:val="24"/>
      <w:szCs w:val="24"/>
      <w:lang w:eastAsia="en-US"/>
    </w:rPr>
  </w:style>
  <w:style w:type="character" w:styleId="2592" w:customStyle="1">
    <w:name w:val="Font Style135"/>
    <w:uiPriority w:val="99"/>
    <w:rPr>
      <w:rFonts w:ascii="Arial" w:hAnsi="Arial" w:cs="Arial"/>
      <w:b/>
      <w:bCs/>
      <w:sz w:val="26"/>
      <w:szCs w:val="26"/>
    </w:rPr>
  </w:style>
  <w:style w:type="paragraph" w:styleId="2593" w:customStyle="1">
    <w:name w:val="Текст_Макс_14"/>
    <w:basedOn w:val="2346"/>
    <w:link w:val="2594"/>
    <w:pPr>
      <w:ind w:left="-113" w:firstLine="284"/>
      <w:widowControl w:val="off"/>
    </w:pPr>
    <w:rPr>
      <w:rFonts w:ascii="ISOCPEUR" w:hAnsi="ISOCPEUR"/>
      <w:i/>
      <w:iCs/>
      <w:spacing w:val="-20"/>
      <w:sz w:val="28"/>
      <w:szCs w:val="28"/>
      <w:lang w:eastAsia="ru-RU"/>
    </w:rPr>
  </w:style>
  <w:style w:type="character" w:styleId="2594" w:customStyle="1">
    <w:name w:val="Текст_Макс_14 Знак"/>
    <w:link w:val="2593"/>
    <w:rPr>
      <w:rFonts w:ascii="ISOCPEUR" w:hAnsi="ISOCPEUR"/>
      <w:i/>
      <w:iCs/>
      <w:spacing w:val="-20"/>
      <w:sz w:val="28"/>
      <w:szCs w:val="28"/>
    </w:rPr>
  </w:style>
  <w:style w:type="paragraph" w:styleId="2595">
    <w:name w:val="Body Text Indent"/>
    <w:basedOn w:val="2346"/>
    <w:link w:val="2596"/>
    <w:uiPriority w:val="99"/>
    <w:unhideWhenUsed/>
    <w:pPr>
      <w:ind w:left="283"/>
      <w:spacing w:after="120"/>
    </w:pPr>
  </w:style>
  <w:style w:type="character" w:styleId="2596" w:customStyle="1">
    <w:name w:val="Основной текст с отступом Знак"/>
    <w:link w:val="2595"/>
    <w:rPr>
      <w:rFonts w:ascii="Arial" w:hAnsi="Arial"/>
      <w:sz w:val="24"/>
      <w:szCs w:val="24"/>
      <w:lang w:eastAsia="en-US"/>
    </w:rPr>
  </w:style>
  <w:style w:type="character" w:styleId="2597" w:customStyle="1">
    <w:name w:val="Основной Текст Знак"/>
    <w:link w:val="2553"/>
    <w:rPr>
      <w:rFonts w:ascii="Arial" w:hAnsi="Arial"/>
      <w:sz w:val="24"/>
      <w:szCs w:val="24"/>
    </w:rPr>
  </w:style>
  <w:style w:type="paragraph" w:styleId="2598" w:customStyle="1">
    <w:name w:val="Default"/>
    <w:rPr>
      <w:rFonts w:ascii="Arial" w:hAnsi="Arial" w:cs="Arial"/>
      <w:color w:val="000000"/>
      <w:sz w:val="24"/>
      <w:szCs w:val="24"/>
    </w:rPr>
  </w:style>
  <w:style w:type="paragraph" w:styleId="2599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2600" w:customStyle="1">
    <w:name w:val="text"/>
    <w:basedOn w:val="2346"/>
    <w:pPr>
      <w:jc w:val="both"/>
      <w:spacing w:before="240"/>
    </w:pPr>
    <w:rPr>
      <w:sz w:val="20"/>
      <w:szCs w:val="20"/>
      <w:lang w:val="en-US" w:eastAsia="ru-RU"/>
    </w:rPr>
  </w:style>
  <w:style w:type="numbering" w:styleId="2601" w:customStyle="1">
    <w:name w:val="Стиль3"/>
    <w:uiPriority w:val="99"/>
    <w:pPr>
      <w:numPr>
        <w:ilvl w:val="0"/>
        <w:numId w:val="10"/>
      </w:numPr>
    </w:pPr>
  </w:style>
  <w:style w:type="character" w:styleId="2602" w:customStyle="1">
    <w:name w:val="bold1"/>
    <w:rPr>
      <w:b/>
      <w:bCs/>
    </w:rPr>
  </w:style>
  <w:style w:type="character" w:styleId="2603" w:customStyle="1">
    <w:name w:val="Font Style34"/>
    <w:rPr>
      <w:rFonts w:ascii="Times New Roman" w:hAnsi="Times New Roman" w:cs="Times New Roman"/>
      <w:color w:val="000000"/>
      <w:sz w:val="26"/>
      <w:szCs w:val="26"/>
    </w:rPr>
  </w:style>
  <w:style w:type="paragraph" w:styleId="2604">
    <w:name w:val="Normal (Web)"/>
    <w:basedOn w:val="2346"/>
    <w:uiPriority w:val="99"/>
    <w:pPr>
      <w:ind w:firstLine="567"/>
      <w:jc w:val="both"/>
      <w:spacing w:line="240" w:lineRule="auto"/>
    </w:pPr>
    <w:rPr>
      <w:rFonts w:ascii="Times New Roman" w:hAnsi="Times New Roman"/>
      <w:lang w:eastAsia="ru-RU"/>
    </w:rPr>
  </w:style>
  <w:style w:type="character" w:styleId="2605" w:customStyle="1">
    <w:name w:val="Заголовок 9 Знак"/>
    <w:basedOn w:val="2356"/>
    <w:link w:val="2355"/>
    <w:semiHidden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character" w:styleId="2606" w:customStyle="1">
    <w:name w:val="Основной текст_"/>
    <w:basedOn w:val="2356"/>
    <w:link w:val="2607"/>
    <w:rPr>
      <w:rFonts w:ascii="Times New Roman" w:hAnsi="Times New Roman"/>
    </w:rPr>
  </w:style>
  <w:style w:type="paragraph" w:styleId="2607" w:customStyle="1">
    <w:name w:val="Основной текст1"/>
    <w:basedOn w:val="2346"/>
    <w:link w:val="2606"/>
    <w:pPr>
      <w:ind w:firstLine="400"/>
      <w:spacing w:line="288" w:lineRule="auto"/>
      <w:widowControl w:val="off"/>
    </w:pPr>
    <w:rPr>
      <w:rFonts w:ascii="Times New Roman" w:hAnsi="Times New Roman"/>
      <w:sz w:val="20"/>
      <w:szCs w:val="20"/>
      <w:lang w:eastAsia="ru-RU"/>
    </w:rPr>
  </w:style>
  <w:style w:type="character" w:styleId="2608" w:customStyle="1">
    <w:name w:val="fontstyle01"/>
    <w:basedOn w:val="2356"/>
    <w:rPr>
      <w:rFonts w:hint="default" w:ascii="CIDFont+F2" w:hAnsi="CIDFont+F2"/>
      <w:b w:val="0"/>
      <w:bCs w:val="0"/>
      <w:i w:val="0"/>
      <w:iCs w:val="0"/>
      <w:color w:val="000000"/>
      <w:sz w:val="22"/>
      <w:szCs w:val="22"/>
    </w:rPr>
  </w:style>
  <w:style w:type="character" w:styleId="2609" w:customStyle="1">
    <w:name w:val="Другое_"/>
    <w:basedOn w:val="2356"/>
    <w:link w:val="2610"/>
    <w:rPr>
      <w:rFonts w:ascii="Times New Roman" w:hAnsi="Times New Roman"/>
    </w:rPr>
  </w:style>
  <w:style w:type="paragraph" w:styleId="2610" w:customStyle="1">
    <w:name w:val="Другое"/>
    <w:basedOn w:val="2346"/>
    <w:link w:val="2609"/>
    <w:pPr>
      <w:spacing w:line="240" w:lineRule="auto"/>
      <w:widowControl w:val="off"/>
    </w:pPr>
    <w:rPr>
      <w:rFonts w:ascii="Times New Roman" w:hAnsi="Times New Roman"/>
      <w:sz w:val="20"/>
      <w:szCs w:val="20"/>
      <w:lang w:eastAsia="ru-RU"/>
    </w:rPr>
  </w:style>
  <w:style w:type="paragraph" w:styleId="2611" w:customStyle="1">
    <w:name w:val="Основной текст2"/>
    <w:basedOn w:val="2346"/>
    <w:pPr>
      <w:jc w:val="both"/>
      <w:spacing w:line="240" w:lineRule="auto"/>
    </w:pPr>
    <w:rPr>
      <w:rFonts w:ascii="Times New Roman" w:hAnsi="Times New Roman"/>
      <w:sz w:val="28"/>
      <w:szCs w:val="20"/>
      <w:lang w:eastAsia="ru-RU"/>
    </w:rPr>
  </w:style>
  <w:style w:type="character" w:styleId="2612" w:customStyle="1">
    <w:name w:val="Основной текст (2)_"/>
    <w:link w:val="2613"/>
    <w:rPr>
      <w:rFonts w:ascii="Arial Narrow" w:hAnsi="Arial Narrow" w:eastAsia="Arial Narrow" w:cs="Arial Narrow"/>
      <w:spacing w:val="10"/>
      <w:sz w:val="21"/>
      <w:szCs w:val="21"/>
      <w:shd w:val="clear" w:color="auto" w:fill="ffffff"/>
    </w:rPr>
  </w:style>
  <w:style w:type="paragraph" w:styleId="2613" w:customStyle="1">
    <w:name w:val="Основной текст (2)"/>
    <w:basedOn w:val="2346"/>
    <w:link w:val="2612"/>
    <w:pPr>
      <w:ind w:hanging="420"/>
      <w:jc w:val="center"/>
      <w:spacing w:before="960" w:line="394" w:lineRule="exact"/>
      <w:shd w:val="clear" w:color="auto" w:fill="ffffff"/>
      <w:widowControl w:val="off"/>
    </w:pPr>
    <w:rPr>
      <w:rFonts w:ascii="Arial Narrow" w:hAnsi="Arial Narrow" w:eastAsia="Arial Narrow" w:cs="Arial Narrow"/>
      <w:spacing w:val="10"/>
      <w:sz w:val="21"/>
      <w:szCs w:val="21"/>
      <w:lang w:eastAsia="ru-RU"/>
    </w:rPr>
  </w:style>
  <w:style w:type="paragraph" w:styleId="2614">
    <w:name w:val="No Spacing"/>
    <w:uiPriority w:val="1"/>
    <w:qFormat/>
    <w:rPr>
      <w:rFonts w:ascii="Arial" w:hAnsi="Arial"/>
      <w:sz w:val="24"/>
      <w:szCs w:val="24"/>
      <w:lang w:eastAsia="en-US"/>
    </w:rPr>
  </w:style>
  <w:style w:type="paragraph" w:styleId="2615" w:customStyle="1">
    <w:name w:val="Стиль5"/>
    <w:basedOn w:val="2568"/>
    <w:link w:val="2616"/>
    <w:qFormat/>
    <w:pPr>
      <w:jc w:val="both"/>
      <w:spacing w:line="264" w:lineRule="auto"/>
      <w:framePr w:hSpace="181" w:wrap="around" w:vAnchor="text" w:hAnchor="page" w:x="1062" w:y="1"/>
    </w:pPr>
    <w:rPr>
      <w:rFonts w:ascii="Arial" w:hAnsi="Arial" w:cs="Arial"/>
      <w:sz w:val="24"/>
      <w:szCs w:val="24"/>
    </w:rPr>
  </w:style>
  <w:style w:type="character" w:styleId="2616" w:customStyle="1">
    <w:name w:val="Стиль5 Знак"/>
    <w:basedOn w:val="2569"/>
    <w:link w:val="2615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customXml" Target="../customXml/item1.xml" /><Relationship Id="rId17" Type="http://schemas.openxmlformats.org/officeDocument/2006/relationships/image" Target="media/image5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Relationship Id="rId2" Type="http://schemas.openxmlformats.org/officeDocument/2006/relationships/oleObject" Target="embeddings/oleObject1.bin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D44EC-AF12-4658-8613-F0A44E36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EMAlliance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Сенцова Ирина Александровна</dc:creator>
  <dc:description>Документ создан на основе Шаблона_Ред.2</dc:description>
  <cp:revision>6</cp:revision>
  <dcterms:created xsi:type="dcterms:W3CDTF">2024-08-27T08:52:00Z</dcterms:created>
  <dcterms:modified xsi:type="dcterms:W3CDTF">2024-08-29T11:19:59Z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Т620109044ТЗ05</vt:lpwstr>
  </property>
  <property fmtid="{D5CDD505-2E9C-101B-9397-08002B2CF9AE}" pid="3" name="Назначение">
    <vt:lpwstr>Шаблон_Ред.1</vt:lpwstr>
  </property>
</Properties>
</file>